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DB5FF5" w:rsidR="00207C9F" w:rsidP="00F62ACE" w:rsidRDefault="0036269C" w14:paraId="2F4BAD9D" w14:textId="7052858E">
      <w:pPr>
        <w:pStyle w:val="Projecttitle"/>
        <w:rPr>
          <w:b/>
          <w:bCs/>
          <w:sz w:val="49"/>
          <w:szCs w:val="49"/>
        </w:rPr>
      </w:pPr>
      <w:r w:rsidRPr="00F62ACE">
        <w:rPr>
          <w:noProof/>
        </w:rPr>
        <w:drawing>
          <wp:anchor distT="0" distB="0" distL="114300" distR="114300" simplePos="0" relativeHeight="251658250" behindDoc="1" locked="0" layoutInCell="1" allowOverlap="1" wp14:anchorId="7EE52EB0" wp14:editId="3C5E6080">
            <wp:simplePos x="0" y="0"/>
            <wp:positionH relativeFrom="column">
              <wp:posOffset>-466725</wp:posOffset>
            </wp:positionH>
            <wp:positionV relativeFrom="paragraph">
              <wp:posOffset>-1428750</wp:posOffset>
            </wp:positionV>
            <wp:extent cx="7706995" cy="4351655"/>
            <wp:effectExtent l="0" t="0" r="8255" b="0"/>
            <wp:wrapNone/>
            <wp:docPr id="1321604736" name="Picture 1321604736" descr="A green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604736" name="Picture 1321604736" descr="A green rectangle with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06995" cy="4351655"/>
                    </a:xfrm>
                    <a:prstGeom prst="rect">
                      <a:avLst/>
                    </a:prstGeom>
                  </pic:spPr>
                </pic:pic>
              </a:graphicData>
            </a:graphic>
            <wp14:sizeRelH relativeFrom="page">
              <wp14:pctWidth>0</wp14:pctWidth>
            </wp14:sizeRelH>
            <wp14:sizeRelV relativeFrom="page">
              <wp14:pctHeight>0</wp14:pctHeight>
            </wp14:sizeRelV>
          </wp:anchor>
        </w:drawing>
      </w:r>
      <w:r w:rsidR="00983EBB">
        <w:t xml:space="preserve"> </w:t>
      </w:r>
      <w:r w:rsidRPr="00DB5FF5" w:rsidR="006D24E2">
        <w:rPr>
          <w:sz w:val="50"/>
          <w:szCs w:val="50"/>
        </w:rPr>
        <w:br/>
      </w:r>
      <w:r w:rsidRPr="00DB5FF5" w:rsidR="00983EBB">
        <w:rPr>
          <w:b/>
          <w:bCs/>
          <w:sz w:val="49"/>
          <w:szCs w:val="49"/>
        </w:rPr>
        <w:t>The Thames European Eel Project Report</w:t>
      </w:r>
      <w:r w:rsidRPr="00DB5FF5" w:rsidR="00DB5FF5">
        <w:rPr>
          <w:b/>
          <w:bCs/>
          <w:sz w:val="49"/>
          <w:szCs w:val="49"/>
        </w:rPr>
        <w:t xml:space="preserve"> 202</w:t>
      </w:r>
      <w:r w:rsidR="008E4A9B">
        <w:rPr>
          <w:b/>
          <w:bCs/>
          <w:sz w:val="49"/>
          <w:szCs w:val="49"/>
        </w:rPr>
        <w:t>5</w:t>
      </w:r>
    </w:p>
    <w:p w:rsidRPr="00F62ACE" w:rsidR="008C4FCE" w:rsidP="00F62ACE" w:rsidRDefault="003505CA" w14:paraId="05503216" w14:textId="4E67CD28">
      <w:pPr>
        <w:pStyle w:val="Subtitle"/>
      </w:pPr>
      <w:r>
        <w:t>Estuaries and Wetlands Conservation Programme</w:t>
      </w:r>
    </w:p>
    <w:p w:rsidRPr="0031191C" w:rsidR="00512453" w:rsidP="00BB6577" w:rsidRDefault="00286885" w14:paraId="709E257E" w14:textId="705A84A1">
      <w:pPr>
        <w:pStyle w:val="Date"/>
        <w:tabs>
          <w:tab w:val="left" w:pos="7945"/>
        </w:tabs>
        <w:rPr>
          <w:b w:val="0"/>
          <w:bCs w:val="0"/>
        </w:rPr>
      </w:pPr>
      <w:r>
        <w:rPr>
          <w:b w:val="0"/>
          <w:bCs w:val="0"/>
        </w:rPr>
        <w:t>Novem</w:t>
      </w:r>
      <w:r w:rsidR="00535235">
        <w:rPr>
          <w:b w:val="0"/>
          <w:bCs w:val="0"/>
        </w:rPr>
        <w:t>ber</w:t>
      </w:r>
      <w:r w:rsidRPr="0031191C" w:rsidR="0031191C">
        <w:rPr>
          <w:b w:val="0"/>
          <w:bCs w:val="0"/>
        </w:rPr>
        <w:t xml:space="preserve"> 202</w:t>
      </w:r>
      <w:r w:rsidR="00E95D91">
        <w:rPr>
          <w:b w:val="0"/>
          <w:bCs w:val="0"/>
        </w:rPr>
        <w:t>5</w:t>
      </w:r>
      <w:r w:rsidRPr="0031191C" w:rsidR="00F62ACE">
        <w:rPr>
          <w:b w:val="0"/>
          <w:bCs w:val="0"/>
        </w:rPr>
        <w:fldChar w:fldCharType="begin"/>
      </w:r>
      <w:r w:rsidRPr="0031191C" w:rsidR="00F62ACE">
        <w:rPr>
          <w:b w:val="0"/>
          <w:bCs w:val="0"/>
        </w:rPr>
        <w:instrText xml:space="preserve"> INCLUDEPICTURE "https://i.ytimg.com/vi/98n1boOz2UE/maxresdefault.jpg" \* MERGEFORMATINET </w:instrText>
      </w:r>
      <w:r w:rsidRPr="0031191C" w:rsidR="00F62ACE">
        <w:rPr>
          <w:b w:val="0"/>
          <w:bCs w:val="0"/>
        </w:rPr>
        <w:fldChar w:fldCharType="separate"/>
      </w:r>
      <w:r w:rsidRPr="0031191C" w:rsidR="00F62ACE">
        <w:rPr>
          <w:b w:val="0"/>
          <w:bCs w:val="0"/>
        </w:rPr>
        <w:fldChar w:fldCharType="end"/>
      </w:r>
      <w:r w:rsidR="00BB6577">
        <w:rPr>
          <w:b w:val="0"/>
          <w:bCs w:val="0"/>
        </w:rPr>
        <w:tab/>
      </w:r>
    </w:p>
    <w:p w:rsidRPr="00E077AD" w:rsidR="0007681C" w:rsidP="5F518644" w:rsidRDefault="0036269C" w14:paraId="7A94C7F6" w14:textId="1E81A6D3">
      <w:r w:rsidRPr="00F62ACE">
        <w:rPr>
          <w:noProof/>
        </w:rPr>
        <w:drawing>
          <wp:anchor distT="0" distB="0" distL="114300" distR="114300" simplePos="0" relativeHeight="251658240" behindDoc="1" locked="0" layoutInCell="1" allowOverlap="1" wp14:anchorId="74002112" wp14:editId="16ABBDAE">
            <wp:simplePos x="0" y="0"/>
            <wp:positionH relativeFrom="margin">
              <wp:posOffset>-536028</wp:posOffset>
            </wp:positionH>
            <wp:positionV relativeFrom="paragraph">
              <wp:posOffset>6142574</wp:posOffset>
            </wp:positionV>
            <wp:extent cx="7706758" cy="1135489"/>
            <wp:effectExtent l="0" t="0" r="8890" b="762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1" cstate="print">
                      <a:extLst>
                        <a:ext uri="{28A0092B-C50C-407E-A947-70E740481C1C}">
                          <a14:useLocalDpi xmlns:a14="http://schemas.microsoft.com/office/drawing/2010/main" val="0"/>
                        </a:ext>
                      </a:extLst>
                    </a:blip>
                    <a:srcRect t="73907"/>
                    <a:stretch/>
                  </pic:blipFill>
                  <pic:spPr bwMode="auto">
                    <a:xfrm>
                      <a:off x="0" y="0"/>
                      <a:ext cx="7707133" cy="11355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0A22">
        <w:rPr>
          <w:noProof/>
          <w:sz w:val="30"/>
          <w:szCs w:val="30"/>
        </w:rPr>
        <mc:AlternateContent>
          <mc:Choice Requires="wpi">
            <w:drawing>
              <wp:anchor distT="0" distB="0" distL="114300" distR="114300" simplePos="0" relativeHeight="251658241" behindDoc="0" locked="0" layoutInCell="1" allowOverlap="1" wp14:anchorId="124B6A7B" wp14:editId="78D8BCE7">
                <wp:simplePos x="0" y="0"/>
                <wp:positionH relativeFrom="column">
                  <wp:posOffset>1570573</wp:posOffset>
                </wp:positionH>
                <wp:positionV relativeFrom="paragraph">
                  <wp:posOffset>1369152</wp:posOffset>
                </wp:positionV>
                <wp:extent cx="360" cy="360"/>
                <wp:effectExtent l="38100" t="38100" r="38100" b="38100"/>
                <wp:wrapNone/>
                <wp:docPr id="933890195" name="Ink 8"/>
                <wp:cNvGraphicFramePr/>
                <a:graphic xmlns:a="http://schemas.openxmlformats.org/drawingml/2006/main">
                  <a:graphicData uri="http://schemas.microsoft.com/office/word/2010/wordprocessingInk">
                    <w14:contentPart bwMode="auto" r:id="rId12">
                      <w14:nvContentPartPr>
                        <w14:cNvContentPartPr/>
                      </w14:nvContentPartPr>
                      <w14:xfrm>
                        <a:off x="0" y="0"/>
                        <a:ext cx="360" cy="36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xmlns:arto="http://schemas.microsoft.com/office/word/2006/arto">
            <w:pict w14:anchorId="7A841106">
              <v:shapetype id="_x0000_t75" coordsize="21600,21600" filled="f" stroked="f" o:spt="75" o:preferrelative="t" path="m@4@5l@4@11@9@11@9@5xe" w14:anchorId="537E0C2D">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8" style="position:absolute;margin-left:123.15pt;margin-top:107.3pt;width:1.05pt;height:1.05pt;z-index:251657221;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wz5p58cBAABqBAAAEAAAAGRycy9pbmsvaW5rMS54bWy0&#10;k0Fv2yAUx++T9h0QO+wy2+AktWPV6WmRJm3StHbSdnRtGqMaiADHybffMybEVdOdNlmy4MH7896P&#10;P7d3R9GhA9OGK1liGhOMmKxVw+WuxD8ftlGOkbGVbKpOSVbiEzP4bvP+3S2Xz6Ir4I9AQZpxJLoS&#10;t9buiyQZhiEeFrHSuyQlZJF8kc/fvuKNz2rYE5fcwpHmHKqVtOxoR7GCNyWu7ZGE/aB9r3pds7A8&#10;RnR92WF1VbOt0qKyQbGtpGQdkpWAun9hZE97GHA4Z8c0RoJDw1Ea02W2zD+vIVAdSzyb91CigUoE&#10;Tq5r/v4PmtvXmmNZizS7yTDyJTXsMNaUOObF271/12rPtOXsgnmC4hdOqJ7mjs8ESjOjun68G4wO&#10;VdcDMkoI2MKfTZMrQF7rAZt/qgdc3tSbF/cSjW9vzsFDC5Y6X63lgoHRxT54zBoQHsP3VrvnkJJ0&#10;GVESpfkDJQXJCpLH65vV7Cq8i8+aj7o3bdB71Be/upVAbeps4I1tA3QSk8UqUJ8zv5bbMr5r7V+T&#10;feMuO3jnykt0dkK+kx/sqcQf3GNELnMKuFYoIihdrrLVp48Eviina/rCk+EUgL35AwAA//8DAFBL&#10;AwQUAAYACAAAACEAWAby9N0AAAALAQAADwAAAGRycy9kb3ducmV2LnhtbEyPy07DMBBF90j8gzVI&#10;7KjT1DJViFMhJFgipSCxdeJpkjYeR7bbpH+Pu4LdPI7unCl3ix3ZBX0YHClYrzJgSK0zA3UKvr/e&#10;n7bAQtRk9OgIFVwxwK66vyt1YdxMNV72sWMphEKhFfQxTgXnoe3R6rByE1LaHZy3OqbWd9x4Padw&#10;O/I8yyS3eqB0odcTvvXYnvZnq8DjD28+j7kIH/PBXmVdx01YlHp8WF5fgEVc4h8MN/2kDlVyatyZ&#10;TGCjglzITUJTsRYSWCJysRXAmttEPgOvSv7/h+oX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sJUggmsBAAADAwAADgAAAAAAAAAAAAAAAAA8AgAAZHJzL2Uy&#10;b0RvYy54bWxQSwECLQAUAAYACAAAACEAwz5p58cBAABqBAAAEAAAAAAAAAAAAAAAAADTAwAAZHJz&#10;L2luay9pbmsxLnhtbFBLAQItABQABgAIAAAAIQBYBvL03QAAAAsBAAAPAAAAAAAAAAAAAAAAAMgF&#10;AABkcnMvZG93bnJldi54bWxQSwECLQAUAAYACAAAACEAeRi8nb8AAAAhAQAAGQAAAAAAAAAAAAAA&#10;AADSBgAAZHJzL19yZWxzL2Uyb0RvYy54bWwucmVsc1BLBQYAAAAABgAGAHgBAADIBwAAAAA=&#10;">
                <v:imagedata o:title="" r:id="rId21"/>
              </v:shape>
            </w:pict>
          </mc:Fallback>
        </mc:AlternateContent>
      </w:r>
    </w:p>
    <w:p w:rsidR="5BD54666" w:rsidP="5BD54666" w:rsidRDefault="5BD54666" w14:paraId="033665AE" w14:textId="0591722F"/>
    <w:p w:rsidR="00B64FC9" w:rsidP="5BDC1A41" w:rsidRDefault="00B64FC9" w14:paraId="402B007E" w14:textId="77777777">
      <w:pPr>
        <w:jc w:val="center"/>
        <w:rPr>
          <w:noProof/>
        </w:rPr>
      </w:pPr>
    </w:p>
    <w:p w:rsidR="00B64FC9" w:rsidP="5BDC1A41" w:rsidRDefault="00B64FC9" w14:paraId="47FCBB21" w14:textId="77777777">
      <w:pPr>
        <w:jc w:val="center"/>
        <w:rPr>
          <w:noProof/>
        </w:rPr>
      </w:pPr>
    </w:p>
    <w:p w:rsidR="00B64FC9" w:rsidP="5BDC1A41" w:rsidRDefault="00B64FC9" w14:paraId="337C4E0A" w14:textId="24D72818">
      <w:pPr>
        <w:jc w:val="center"/>
        <w:rPr>
          <w:noProof/>
        </w:rPr>
      </w:pPr>
    </w:p>
    <w:p w:rsidR="00B64FC9" w:rsidP="5BDC1A41" w:rsidRDefault="00B64FC9" w14:paraId="2446102F" w14:textId="6D29E068">
      <w:pPr>
        <w:jc w:val="center"/>
        <w:rPr>
          <w:noProof/>
        </w:rPr>
      </w:pPr>
      <w:r>
        <w:rPr>
          <w:noProof/>
        </w:rPr>
        <w:drawing>
          <wp:anchor distT="0" distB="0" distL="114300" distR="114300" simplePos="0" relativeHeight="251665418" behindDoc="0" locked="0" layoutInCell="1" allowOverlap="1" wp14:anchorId="09E1C0D2" wp14:editId="016239EE">
            <wp:simplePos x="0" y="0"/>
            <wp:positionH relativeFrom="margin">
              <wp:posOffset>241300</wp:posOffset>
            </wp:positionH>
            <wp:positionV relativeFrom="paragraph">
              <wp:posOffset>19949</wp:posOffset>
            </wp:positionV>
            <wp:extent cx="6196330" cy="5200650"/>
            <wp:effectExtent l="0" t="0" r="0" b="0"/>
            <wp:wrapNone/>
            <wp:docPr id="17931982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198293" name=""/>
                    <pic:cNvPicPr/>
                  </pic:nvPicPr>
                  <pic:blipFill>
                    <a:blip r:embed="rId22">
                      <a:extLst>
                        <a:ext uri="{28A0092B-C50C-407E-A947-70E740481C1C}">
                          <a14:useLocalDpi xmlns:a14="http://schemas.microsoft.com/office/drawing/2010/main" val="0"/>
                        </a:ext>
                      </a:extLst>
                    </a:blip>
                    <a:stretch>
                      <a:fillRect/>
                    </a:stretch>
                  </pic:blipFill>
                  <pic:spPr>
                    <a:xfrm>
                      <a:off x="0" y="0"/>
                      <a:ext cx="6196330" cy="5200650"/>
                    </a:xfrm>
                    <a:prstGeom prst="rect">
                      <a:avLst/>
                    </a:prstGeom>
                  </pic:spPr>
                </pic:pic>
              </a:graphicData>
            </a:graphic>
            <wp14:sizeRelH relativeFrom="page">
              <wp14:pctWidth>0</wp14:pctWidth>
            </wp14:sizeRelH>
            <wp14:sizeRelV relativeFrom="page">
              <wp14:pctHeight>0</wp14:pctHeight>
            </wp14:sizeRelV>
          </wp:anchor>
        </w:drawing>
      </w:r>
    </w:p>
    <w:p w:rsidR="73C3CCC2" w:rsidP="5BDC1A41" w:rsidRDefault="73C3CCC2" w14:paraId="10BCDCB2" w14:textId="5B44ED0C">
      <w:pPr>
        <w:jc w:val="center"/>
      </w:pPr>
      <w:commentRangeStart w:id="0"/>
      <w:commentRangeEnd w:id="0"/>
      <w:r>
        <w:rPr>
          <w:rStyle w:val="CommentReference"/>
        </w:rPr>
        <w:commentReference w:id="0"/>
      </w:r>
    </w:p>
    <w:p w:rsidRPr="00F844F8" w:rsidR="00FB2C1A" w:rsidP="00F844F8" w:rsidRDefault="4B21946C" w14:paraId="38C81025" w14:textId="7502AEA8">
      <w:pPr>
        <w:pStyle w:val="Heading1"/>
        <w:rPr>
          <w:sz w:val="26"/>
          <w:szCs w:val="26"/>
        </w:rPr>
      </w:pPr>
      <w:bookmarkStart w:name="_Toc215143416" w:id="1"/>
      <w:r w:rsidRPr="1FDC2E79">
        <w:rPr>
          <w:rFonts w:cstheme="minorBidi"/>
        </w:rPr>
        <w:lastRenderedPageBreak/>
        <w:t>Acknowledgements</w:t>
      </w:r>
      <w:bookmarkEnd w:id="1"/>
    </w:p>
    <w:p w:rsidR="00800061" w:rsidP="00C02954" w:rsidRDefault="00800061" w14:paraId="2E2C60EE" w14:textId="2B1E2C85">
      <w:pPr>
        <w:pStyle w:val="BodyText"/>
      </w:pPr>
    </w:p>
    <w:p w:rsidR="00800061" w:rsidP="00C02954" w:rsidRDefault="00800061" w14:paraId="11181D02" w14:textId="1CAD1205">
      <w:pPr>
        <w:pStyle w:val="BodyText"/>
      </w:pPr>
      <w:r>
        <w:t xml:space="preserve">The </w:t>
      </w:r>
      <w:r w:rsidR="2CB26B10">
        <w:t xml:space="preserve">conservation </w:t>
      </w:r>
      <w:r w:rsidR="5B635C51">
        <w:t>efforts</w:t>
      </w:r>
      <w:r w:rsidR="2CB26B10">
        <w:t xml:space="preserve"> conducted through the </w:t>
      </w:r>
      <w:r>
        <w:t xml:space="preserve">Thames European Eel </w:t>
      </w:r>
      <w:r w:rsidR="00CD78E1">
        <w:t>P</w:t>
      </w:r>
      <w:r w:rsidR="2EDB75F9">
        <w:t xml:space="preserve">roject </w:t>
      </w:r>
      <w:r w:rsidR="50619E2B">
        <w:t xml:space="preserve">in </w:t>
      </w:r>
      <w:r w:rsidR="00CD78E1">
        <w:t>2025 w</w:t>
      </w:r>
      <w:r w:rsidR="586AAF70">
        <w:t>ere</w:t>
      </w:r>
      <w:r w:rsidR="00CD78E1">
        <w:t xml:space="preserve"> made possible through the </w:t>
      </w:r>
      <w:r w:rsidR="002221CF">
        <w:t>generous</w:t>
      </w:r>
      <w:r w:rsidR="00CD78E1">
        <w:t xml:space="preserve"> </w:t>
      </w:r>
      <w:r w:rsidR="00FB44CB">
        <w:t>funding provided by the John Ellerman Foundation and the Marshall Wace Wildlife Conservation Project. We wo</w:t>
      </w:r>
      <w:r w:rsidR="009A3EB8">
        <w:t xml:space="preserve">uld like to </w:t>
      </w:r>
      <w:r w:rsidR="002221CF">
        <w:t>thank</w:t>
      </w:r>
      <w:r w:rsidR="009A3EB8">
        <w:t xml:space="preserve"> the Environment Agency</w:t>
      </w:r>
      <w:r w:rsidR="0059600A">
        <w:t>, along with our partners who supported monitoring this year, including SEA LIFE London Aquarium, Medway Valley Countryside Partnership</w:t>
      </w:r>
      <w:r w:rsidR="0092436A">
        <w:t xml:space="preserve"> and</w:t>
      </w:r>
      <w:r w:rsidR="00F10A95">
        <w:t xml:space="preserve"> the </w:t>
      </w:r>
      <w:proofErr w:type="gramStart"/>
      <w:r w:rsidR="00F10A95">
        <w:t>South East</w:t>
      </w:r>
      <w:proofErr w:type="gramEnd"/>
      <w:r w:rsidR="00F10A95">
        <w:t xml:space="preserve"> Rivers Trust</w:t>
      </w:r>
      <w:r w:rsidR="0092436A">
        <w:t>.</w:t>
      </w:r>
      <w:r w:rsidR="00C94D6C">
        <w:t xml:space="preserve"> We are also grateful to the many organisations that have contributed since the project</w:t>
      </w:r>
      <w:r w:rsidR="20984CD6">
        <w:t xml:space="preserve"> launched</w:t>
      </w:r>
      <w:r w:rsidR="00C94D6C">
        <w:t xml:space="preserve"> in 2005. Above all, we owe a special thanks to the dedicated citizen </w:t>
      </w:r>
      <w:r w:rsidR="002221CF">
        <w:t>science</w:t>
      </w:r>
      <w:r w:rsidR="00C94D6C">
        <w:t xml:space="preserve"> volunteers who </w:t>
      </w:r>
      <w:r w:rsidR="78E61779">
        <w:t xml:space="preserve">have </w:t>
      </w:r>
      <w:r w:rsidR="1BE7C61D">
        <w:t>devote</w:t>
      </w:r>
      <w:r w:rsidR="0198CBED">
        <w:t>d</w:t>
      </w:r>
      <w:r w:rsidR="00C94D6C">
        <w:t xml:space="preserve"> their time to monitor the eel traps</w:t>
      </w:r>
      <w:r w:rsidR="002221CF">
        <w:t xml:space="preserve"> and make this project possible. </w:t>
      </w:r>
    </w:p>
    <w:p w:rsidR="00F844F8" w:rsidP="00C02954" w:rsidRDefault="00F844F8" w14:paraId="21CA39CE" w14:textId="4490FD2F">
      <w:pPr>
        <w:pStyle w:val="BodyText"/>
      </w:pPr>
    </w:p>
    <w:p w:rsidR="1FDC2E79" w:rsidP="1FDC2E79" w:rsidRDefault="1FDC2E79" w14:paraId="7F1922C9" w14:textId="2A35647D">
      <w:pPr>
        <w:pStyle w:val="BodyText"/>
      </w:pPr>
    </w:p>
    <w:p w:rsidR="1FDC2E79" w:rsidP="1FDC2E79" w:rsidRDefault="1FDC2E79" w14:paraId="741A5EEA" w14:textId="4C499DE1">
      <w:pPr>
        <w:pStyle w:val="BodyText"/>
      </w:pPr>
    </w:p>
    <w:p w:rsidR="1FDC2E79" w:rsidP="1FDC2E79" w:rsidRDefault="1FDC2E79" w14:paraId="5CBDE6C0" w14:textId="0D291DD3">
      <w:pPr>
        <w:pStyle w:val="BodyText"/>
      </w:pPr>
    </w:p>
    <w:p w:rsidR="1FDC2E79" w:rsidP="1FDC2E79" w:rsidRDefault="1FDC2E79" w14:paraId="1CCDBE52" w14:textId="3C85E745">
      <w:pPr>
        <w:pStyle w:val="BodyText"/>
      </w:pPr>
    </w:p>
    <w:p w:rsidR="1FDC2E79" w:rsidP="1FDC2E79" w:rsidRDefault="1FDC2E79" w14:paraId="30A10924" w14:textId="3C96DEC0">
      <w:pPr>
        <w:pStyle w:val="BodyText"/>
      </w:pPr>
    </w:p>
    <w:p w:rsidR="1FDC2E79" w:rsidP="1FDC2E79" w:rsidRDefault="1FDC2E79" w14:paraId="0EA759EE" w14:textId="12B97B57">
      <w:pPr>
        <w:pStyle w:val="BodyText"/>
      </w:pPr>
    </w:p>
    <w:p w:rsidR="1FDC2E79" w:rsidP="1FDC2E79" w:rsidRDefault="1FDC2E79" w14:paraId="534A7803" w14:textId="2F7E8F39">
      <w:pPr>
        <w:pStyle w:val="BodyText"/>
      </w:pPr>
    </w:p>
    <w:p w:rsidR="1FDC2E79" w:rsidP="1FDC2E79" w:rsidRDefault="1FDC2E79" w14:paraId="3C10B0B5" w14:textId="682A3447">
      <w:pPr>
        <w:pStyle w:val="BodyText"/>
      </w:pPr>
    </w:p>
    <w:p w:rsidR="1FDC2E79" w:rsidP="1FDC2E79" w:rsidRDefault="1FDC2E79" w14:paraId="7A42BB63" w14:textId="5DF50DB7">
      <w:pPr>
        <w:pStyle w:val="BodyText"/>
      </w:pPr>
    </w:p>
    <w:p w:rsidR="1FDC2E79" w:rsidP="1FDC2E79" w:rsidRDefault="1FDC2E79" w14:paraId="2460F1A8" w14:textId="3DE65E3B">
      <w:pPr>
        <w:pStyle w:val="BodyText"/>
      </w:pPr>
    </w:p>
    <w:p w:rsidR="1FDC2E79" w:rsidP="1FDC2E79" w:rsidRDefault="1FDC2E79" w14:paraId="3C358792" w14:textId="4DE59910">
      <w:pPr>
        <w:pStyle w:val="BodyText"/>
      </w:pPr>
    </w:p>
    <w:p w:rsidR="1FDC2E79" w:rsidP="1FDC2E79" w:rsidRDefault="1FDC2E79" w14:paraId="2BF42CF0" w14:textId="019BEC44">
      <w:pPr>
        <w:pStyle w:val="BodyText"/>
      </w:pPr>
    </w:p>
    <w:p w:rsidR="1FDC2E79" w:rsidP="1FDC2E79" w:rsidRDefault="1FDC2E79" w14:paraId="0B6F2955" w14:textId="3ED7A948">
      <w:pPr>
        <w:pStyle w:val="BodyText"/>
      </w:pPr>
    </w:p>
    <w:p w:rsidR="1FDC2E79" w:rsidP="1FDC2E79" w:rsidRDefault="1FDC2E79" w14:paraId="52F592BC" w14:textId="5F74CCE4">
      <w:pPr>
        <w:pStyle w:val="BodyText"/>
      </w:pPr>
    </w:p>
    <w:p w:rsidR="1FDC2E79" w:rsidP="1FDC2E79" w:rsidRDefault="1FDC2E79" w14:paraId="6DDFFCE3" w14:textId="5A676DF9">
      <w:pPr>
        <w:pStyle w:val="BodyText"/>
      </w:pPr>
    </w:p>
    <w:p w:rsidR="1FDC2E79" w:rsidP="1FDC2E79" w:rsidRDefault="1FDC2E79" w14:paraId="510E3A94" w14:textId="385021A2">
      <w:pPr>
        <w:pStyle w:val="BodyText"/>
      </w:pPr>
    </w:p>
    <w:p w:rsidR="1FDC2E79" w:rsidP="1FDC2E79" w:rsidRDefault="1FDC2E79" w14:paraId="183FDECE" w14:textId="48BDA767">
      <w:pPr>
        <w:pStyle w:val="BodyText"/>
      </w:pPr>
    </w:p>
    <w:p w:rsidR="1FDC2E79" w:rsidP="1FDC2E79" w:rsidRDefault="1FDC2E79" w14:paraId="627DDB3C" w14:textId="5E76C464">
      <w:pPr>
        <w:pStyle w:val="BodyText"/>
      </w:pPr>
    </w:p>
    <w:p w:rsidR="1FDC2E79" w:rsidP="1FDC2E79" w:rsidRDefault="1FDC2E79" w14:paraId="5E8843A5" w14:textId="779E2118">
      <w:pPr>
        <w:pStyle w:val="BodyText"/>
      </w:pPr>
    </w:p>
    <w:p w:rsidR="1FDC2E79" w:rsidP="1FDC2E79" w:rsidRDefault="1FDC2E79" w14:paraId="0CA3AF18" w14:textId="38680A61">
      <w:pPr>
        <w:pStyle w:val="BodyText"/>
      </w:pPr>
    </w:p>
    <w:p w:rsidR="1FDC2E79" w:rsidP="1FDC2E79" w:rsidRDefault="1FDC2E79" w14:paraId="2075B9A0" w14:textId="34D790DB">
      <w:pPr>
        <w:pStyle w:val="BodyText"/>
      </w:pPr>
    </w:p>
    <w:p w:rsidR="1FDC2E79" w:rsidP="1FDC2E79" w:rsidRDefault="1FDC2E79" w14:paraId="6422B481" w14:textId="40957168">
      <w:pPr>
        <w:pStyle w:val="BodyText"/>
      </w:pPr>
    </w:p>
    <w:p w:rsidR="00B53B0B" w:rsidP="1FDC2E79" w:rsidRDefault="00B53B0B" w14:paraId="56D900F5" w14:textId="77777777">
      <w:pPr>
        <w:pStyle w:val="BodyText"/>
      </w:pPr>
    </w:p>
    <w:p w:rsidR="00B53B0B" w:rsidP="1FDC2E79" w:rsidRDefault="00B53B0B" w14:paraId="3CECA045" w14:textId="77777777">
      <w:pPr>
        <w:pStyle w:val="BodyText"/>
      </w:pPr>
    </w:p>
    <w:p w:rsidR="00B53B0B" w:rsidP="1FDC2E79" w:rsidRDefault="00B53B0B" w14:paraId="4C327F9E" w14:textId="77777777">
      <w:pPr>
        <w:pStyle w:val="BodyText"/>
      </w:pPr>
    </w:p>
    <w:p w:rsidR="00B53B0B" w:rsidP="1FDC2E79" w:rsidRDefault="00B53B0B" w14:paraId="3E386A11" w14:textId="77777777">
      <w:pPr>
        <w:pStyle w:val="BodyText"/>
      </w:pPr>
    </w:p>
    <w:p w:rsidR="00B53B0B" w:rsidP="1FDC2E79" w:rsidRDefault="00B53B0B" w14:paraId="501D0A33" w14:textId="77777777">
      <w:pPr>
        <w:pStyle w:val="BodyText"/>
      </w:pPr>
    </w:p>
    <w:p w:rsidR="00B53B0B" w:rsidP="1FDC2E79" w:rsidRDefault="00B53B0B" w14:paraId="48D30D6E" w14:textId="77777777">
      <w:pPr>
        <w:pStyle w:val="BodyText"/>
      </w:pPr>
    </w:p>
    <w:p w:rsidR="1FDC2E79" w:rsidP="1FDC2E79" w:rsidRDefault="1FDC2E79" w14:paraId="7789C611" w14:textId="67B2C742">
      <w:pPr>
        <w:pStyle w:val="BodyText"/>
      </w:pPr>
    </w:p>
    <w:p w:rsidR="00F844F8" w:rsidP="00A362EB" w:rsidRDefault="005B6CA4" w14:paraId="66186009" w14:textId="1568AD6F">
      <w:pPr>
        <w:rPr>
          <w:sz w:val="30"/>
          <w:szCs w:val="30"/>
        </w:rPr>
      </w:pPr>
      <w:r>
        <w:rPr>
          <w:noProof/>
        </w:rPr>
        <w:drawing>
          <wp:anchor distT="0" distB="0" distL="114300" distR="114300" simplePos="0" relativeHeight="251658244" behindDoc="1" locked="0" layoutInCell="1" allowOverlap="1" wp14:anchorId="476212FE" wp14:editId="79576045">
            <wp:simplePos x="0" y="0"/>
            <wp:positionH relativeFrom="column">
              <wp:posOffset>1828800</wp:posOffset>
            </wp:positionH>
            <wp:positionV relativeFrom="paragraph">
              <wp:posOffset>117475</wp:posOffset>
            </wp:positionV>
            <wp:extent cx="2209800" cy="914400"/>
            <wp:effectExtent l="0" t="0" r="0" b="0"/>
            <wp:wrapTight wrapText="bothSides">
              <wp:wrapPolygon edited="0">
                <wp:start x="3724" y="3600"/>
                <wp:lineTo x="3538" y="11250"/>
                <wp:lineTo x="4097" y="11700"/>
                <wp:lineTo x="10800" y="11700"/>
                <wp:lineTo x="5586" y="13500"/>
                <wp:lineTo x="3538" y="14400"/>
                <wp:lineTo x="3538" y="17100"/>
                <wp:lineTo x="17690" y="17100"/>
                <wp:lineTo x="18062" y="14850"/>
                <wp:lineTo x="17131" y="13950"/>
                <wp:lineTo x="10800" y="11700"/>
                <wp:lineTo x="17131" y="11700"/>
                <wp:lineTo x="18248" y="10800"/>
                <wp:lineTo x="17690" y="3600"/>
                <wp:lineTo x="3724" y="3600"/>
              </wp:wrapPolygon>
            </wp:wrapTight>
            <wp:docPr id="628918917" name="Picture 2" descr="Marshall Wace - ASIF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shall Wace - ASIFMA"/>
                    <pic:cNvPicPr>
                      <a:picLocks noChangeAspect="1" noChangeArrowheads="1"/>
                    </pic:cNvPicPr>
                  </pic:nvPicPr>
                  <pic:blipFill rotWithShape="1">
                    <a:blip r:embed="rId27">
                      <a:extLst>
                        <a:ext uri="{28A0092B-C50C-407E-A947-70E740481C1C}">
                          <a14:useLocalDpi xmlns:a14="http://schemas.microsoft.com/office/drawing/2010/main" val="0"/>
                        </a:ext>
                      </a:extLst>
                    </a:blip>
                    <a:srcRect t="30209" b="28385"/>
                    <a:stretch/>
                  </pic:blipFill>
                  <pic:spPr bwMode="auto">
                    <a:xfrm>
                      <a:off x="0" y="0"/>
                      <a:ext cx="2209800" cy="91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44F8" w:rsidP="00A362EB" w:rsidRDefault="524E86B7" w14:paraId="5C2D56C7" w14:textId="0AAB76D8">
      <w:pPr>
        <w:rPr>
          <w:sz w:val="30"/>
          <w:szCs w:val="30"/>
        </w:rPr>
      </w:pPr>
      <w:r>
        <w:rPr>
          <w:noProof/>
        </w:rPr>
        <w:drawing>
          <wp:inline distT="0" distB="0" distL="0" distR="0" wp14:anchorId="2D5FC155" wp14:editId="2DF9AF42">
            <wp:extent cx="2022304" cy="575418"/>
            <wp:effectExtent l="0" t="0" r="0" b="0"/>
            <wp:docPr id="452532056" name="Picture 1" descr="Floodplain Meadows Restoration Project | Floodplain Meadows Partn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odplain Meadows Restoration Project | Floodplain Meadows Partnershi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55494" cy="584862"/>
                    </a:xfrm>
                    <a:prstGeom prst="rect">
                      <a:avLst/>
                    </a:prstGeom>
                    <a:noFill/>
                    <a:ln>
                      <a:noFill/>
                    </a:ln>
                  </pic:spPr>
                </pic:pic>
              </a:graphicData>
            </a:graphic>
          </wp:inline>
        </w:drawing>
      </w:r>
      <w:r w:rsidRPr="1FDC2E79" w:rsidR="5C32C4C2">
        <w:rPr>
          <w:sz w:val="30"/>
          <w:szCs w:val="30"/>
        </w:rPr>
        <w:t xml:space="preserve"> </w:t>
      </w:r>
    </w:p>
    <w:p w:rsidR="1FDC2E79" w:rsidP="1FDC2E79" w:rsidRDefault="1FDC2E79" w14:paraId="40D06CE4" w14:textId="229F4F57">
      <w:pPr>
        <w:rPr>
          <w:sz w:val="30"/>
          <w:szCs w:val="30"/>
        </w:rPr>
      </w:pPr>
    </w:p>
    <w:p w:rsidR="003301BA" w:rsidP="00A362EB" w:rsidRDefault="003301BA" w14:paraId="5266F931" w14:textId="77777777">
      <w:pPr>
        <w:rPr>
          <w:sz w:val="30"/>
          <w:szCs w:val="30"/>
        </w:rPr>
      </w:pPr>
    </w:p>
    <w:p w:rsidRPr="0057785C" w:rsidR="0057785C" w:rsidP="0057785C" w:rsidRDefault="0057785C" w14:paraId="206F86CD" w14:textId="46F97FAE">
      <w:pPr>
        <w:jc w:val="center"/>
      </w:pPr>
    </w:p>
    <w:p w:rsidRPr="00B64FC9" w:rsidR="00B53B0B" w:rsidP="00B64FC9" w:rsidRDefault="003301BA" w14:paraId="7E611B6E" w14:textId="305517CF">
      <w:pPr>
        <w:ind w:left="1440"/>
        <w:rPr>
          <w:sz w:val="6"/>
          <w:szCs w:val="6"/>
        </w:rPr>
      </w:pPr>
      <w:r w:rsidRPr="5794425D">
        <w:rPr>
          <w:sz w:val="22"/>
          <w:szCs w:val="22"/>
        </w:rPr>
        <w:fldChar w:fldCharType="begin"/>
      </w:r>
      <w:r w:rsidRPr="5794425D">
        <w:rPr>
          <w:sz w:val="22"/>
          <w:szCs w:val="22"/>
        </w:rPr>
        <w:instrText xml:space="preserve"> INCLUDEPICTURE "https://www.zsl.org/sites/default/files/styles/wysiwyg/public/media/2016-05/2015_TomB_Roding_eel%20release%20web%20c.jpg?itok=jR32f1Xs" \* MERGEFORMATINET </w:instrText>
      </w:r>
      <w:r w:rsidRPr="5794425D">
        <w:rPr>
          <w:sz w:val="22"/>
          <w:szCs w:val="22"/>
        </w:rPr>
        <w:fldChar w:fldCharType="separate"/>
      </w:r>
      <w:r w:rsidRPr="5794425D">
        <w:rPr>
          <w:sz w:val="22"/>
          <w:szCs w:val="22"/>
        </w:rPr>
        <w:fldChar w:fldCharType="end"/>
      </w:r>
      <w:r w:rsidRPr="5794425D">
        <w:rPr>
          <w:sz w:val="22"/>
          <w:szCs w:val="22"/>
        </w:rPr>
        <w:fldChar w:fldCharType="begin"/>
      </w:r>
      <w:r w:rsidRPr="5794425D">
        <w:rPr>
          <w:sz w:val="22"/>
          <w:szCs w:val="22"/>
        </w:rPr>
        <w:instrText xml:space="preserve"> INCLUDEPICTURE "https://www.zsl.org/sites/default/files/media/2016-03/2015_Jun_06_ForeshoreEvent_Joanna%20Barker%20%2815%29c.jpg" \* MERGEFORMATINET </w:instrText>
      </w:r>
      <w:r w:rsidRPr="5794425D">
        <w:rPr>
          <w:sz w:val="22"/>
          <w:szCs w:val="22"/>
        </w:rPr>
        <w:fldChar w:fldCharType="separate"/>
      </w:r>
      <w:r w:rsidRPr="5794425D">
        <w:rPr>
          <w:sz w:val="22"/>
          <w:szCs w:val="22"/>
        </w:rPr>
        <w:fldChar w:fldCharType="end"/>
      </w:r>
    </w:p>
    <w:p w:rsidR="00B64FC9" w:rsidP="0056747D" w:rsidRDefault="00B64FC9" w14:paraId="3F0A62E2" w14:textId="77777777">
      <w:pPr>
        <w:pStyle w:val="BodyText"/>
        <w:rPr>
          <w:b/>
          <w:bCs/>
        </w:rPr>
      </w:pPr>
    </w:p>
    <w:p w:rsidR="00B64FC9" w:rsidP="0056747D" w:rsidRDefault="00B64FC9" w14:paraId="30E2E716" w14:textId="77777777">
      <w:pPr>
        <w:pStyle w:val="BodyText"/>
        <w:rPr>
          <w:b/>
          <w:bCs/>
        </w:rPr>
      </w:pPr>
    </w:p>
    <w:p w:rsidRPr="0056747D" w:rsidR="003301BA" w:rsidP="0056747D" w:rsidRDefault="003301BA" w14:paraId="08163BB4" w14:textId="362B99E8">
      <w:pPr>
        <w:pStyle w:val="BodyText"/>
      </w:pPr>
      <w:r w:rsidRPr="0056747D">
        <w:rPr>
          <w:b/>
          <w:bCs/>
        </w:rPr>
        <w:t>Contact:</w:t>
      </w:r>
      <w:r w:rsidRPr="0056747D">
        <w:t xml:space="preserve"> </w:t>
      </w:r>
      <w:r w:rsidR="007E473D">
        <w:t>marineandfreshwater@zsl.org</w:t>
      </w:r>
    </w:p>
    <w:p w:rsidRPr="0056747D" w:rsidR="003301BA" w:rsidP="0056747D" w:rsidRDefault="003301BA" w14:paraId="57FD168C" w14:textId="77777777">
      <w:pPr>
        <w:pStyle w:val="BodyText"/>
      </w:pPr>
    </w:p>
    <w:p w:rsidRPr="0056747D" w:rsidR="003301BA" w:rsidP="0056747D" w:rsidRDefault="003301BA" w14:paraId="2356E580" w14:textId="6D1E9121">
      <w:pPr>
        <w:pStyle w:val="BodyText"/>
      </w:pPr>
      <w:r w:rsidRPr="5BDC1A41">
        <w:rPr>
          <w:b/>
          <w:bCs/>
        </w:rPr>
        <w:t>Authors:</w:t>
      </w:r>
      <w:r>
        <w:t xml:space="preserve"> </w:t>
      </w:r>
      <w:r w:rsidR="007E473D">
        <w:t xml:space="preserve">Ella </w:t>
      </w:r>
      <w:r w:rsidR="002221CF">
        <w:t>Carbery-Tarrant</w:t>
      </w:r>
      <w:r w:rsidR="00DE19F5">
        <w:t xml:space="preserve"> (ZSL)</w:t>
      </w:r>
      <w:r w:rsidR="00681A3E">
        <w:t>, Azra Glover (ZSL)</w:t>
      </w:r>
      <w:r w:rsidR="001C7D8A">
        <w:t>, Joe Pecorelli (ZSL)</w:t>
      </w:r>
    </w:p>
    <w:p w:rsidRPr="0056747D" w:rsidR="003301BA" w:rsidP="0056747D" w:rsidRDefault="003301BA" w14:paraId="57AF123A" w14:textId="77777777">
      <w:pPr>
        <w:pStyle w:val="BodyText"/>
      </w:pPr>
    </w:p>
    <w:p w:rsidRPr="00BD76BB" w:rsidR="0067605A" w:rsidP="00BD76BB" w:rsidRDefault="003301BA" w14:paraId="2B12E242" w14:textId="0ACDB956">
      <w:pPr>
        <w:pStyle w:val="BodyText"/>
      </w:pPr>
      <w:r w:rsidRPr="0056747D">
        <w:rPr>
          <w:b/>
          <w:bCs/>
        </w:rPr>
        <w:t>ISBN number:</w:t>
      </w:r>
      <w:r w:rsidRPr="0056747D">
        <w:t xml:space="preserve"> </w:t>
      </w:r>
      <w:r w:rsidR="007E473D">
        <w:t>N/A</w:t>
      </w:r>
    </w:p>
    <w:sdt>
      <w:sdtPr>
        <w:id w:val="-1282107642"/>
        <w:docPartObj>
          <w:docPartGallery w:val="Table of Contents"/>
          <w:docPartUnique/>
        </w:docPartObj>
        <w:rPr>
          <w:rFonts w:eastAsia="游明朝" w:cs="Arial" w:eastAsiaTheme="minorEastAsia" w:cstheme="minorBidi"/>
          <w:b w:val="0"/>
          <w:bCs w:val="0"/>
          <w:caps w:val="0"/>
          <w:smallCaps w:val="0"/>
          <w:color w:val="auto"/>
          <w:sz w:val="24"/>
          <w:szCs w:val="24"/>
          <w:lang w:val="en-GB"/>
        </w:rPr>
      </w:sdtPr>
      <w:sdtEndPr>
        <w:rPr>
          <w:rFonts w:eastAsia="游明朝" w:cs="Arial" w:eastAsiaTheme="minorEastAsia" w:cstheme="minorBidi"/>
          <w:b w:val="0"/>
          <w:bCs w:val="0"/>
          <w:caps w:val="0"/>
          <w:smallCaps w:val="0"/>
          <w:noProof/>
          <w:color w:val="auto"/>
          <w:sz w:val="24"/>
          <w:szCs w:val="24"/>
          <w:lang w:val="en-GB"/>
        </w:rPr>
      </w:sdtEndPr>
      <w:sdtContent>
        <w:p w:rsidRPr="00663219" w:rsidR="0067605A" w:rsidP="00F84D8E" w:rsidRDefault="0067605A" w14:paraId="0E7EC889" w14:textId="77777777">
          <w:pPr>
            <w:pStyle w:val="TOCHeading"/>
          </w:pPr>
          <w:r w:rsidRPr="00663219">
            <w:t xml:space="preserve">Table of </w:t>
          </w:r>
          <w:r w:rsidRPr="00F84D8E">
            <w:t>Contents</w:t>
          </w:r>
        </w:p>
        <w:p w:rsidR="0004531F" w:rsidRDefault="0067605A" w14:paraId="47A00BA6" w14:textId="6D0EFDB8">
          <w:pPr>
            <w:pStyle w:val="TOC1"/>
            <w:rPr>
              <w:rFonts w:eastAsiaTheme="minorEastAsia" w:cstheme="minorBidi"/>
              <w:b w:val="0"/>
              <w:bCs w:val="0"/>
              <w:kern w:val="2"/>
              <w:sz w:val="24"/>
              <w:szCs w:val="24"/>
              <w:lang w:eastAsia="en-GB"/>
              <w14:ligatures w14:val="standardContextual"/>
            </w:rPr>
          </w:pPr>
          <w:r w:rsidRPr="00F84D8E">
            <w:rPr>
              <w:noProof w:val="0"/>
            </w:rPr>
            <w:fldChar w:fldCharType="begin"/>
          </w:r>
          <w:r w:rsidRPr="00F84D8E">
            <w:instrText xml:space="preserve"> TOC \o "1-3" \h \z \u </w:instrText>
          </w:r>
          <w:r w:rsidRPr="00F84D8E">
            <w:rPr>
              <w:noProof w:val="0"/>
            </w:rPr>
            <w:fldChar w:fldCharType="separate"/>
          </w:r>
          <w:hyperlink w:history="1" w:anchor="_Toc215143416">
            <w:r w:rsidRPr="00EC5430" w:rsidR="0004531F">
              <w:rPr>
                <w:rStyle w:val="Hyperlink"/>
              </w:rPr>
              <w:t>Acknowledgements</w:t>
            </w:r>
            <w:r w:rsidR="0004531F">
              <w:rPr>
                <w:webHidden/>
              </w:rPr>
              <w:tab/>
            </w:r>
            <w:r w:rsidR="0004531F">
              <w:rPr>
                <w:webHidden/>
              </w:rPr>
              <w:fldChar w:fldCharType="begin"/>
            </w:r>
            <w:r w:rsidR="0004531F">
              <w:rPr>
                <w:webHidden/>
              </w:rPr>
              <w:instrText xml:space="preserve"> PAGEREF _Toc215143416 \h </w:instrText>
            </w:r>
            <w:r w:rsidR="0004531F">
              <w:rPr>
                <w:webHidden/>
              </w:rPr>
            </w:r>
            <w:r w:rsidR="0004531F">
              <w:rPr>
                <w:webHidden/>
              </w:rPr>
              <w:fldChar w:fldCharType="separate"/>
            </w:r>
            <w:r w:rsidR="0004531F">
              <w:rPr>
                <w:webHidden/>
              </w:rPr>
              <w:t>2</w:t>
            </w:r>
            <w:r w:rsidR="0004531F">
              <w:rPr>
                <w:webHidden/>
              </w:rPr>
              <w:fldChar w:fldCharType="end"/>
            </w:r>
          </w:hyperlink>
        </w:p>
        <w:p w:rsidR="0004531F" w:rsidRDefault="0004531F" w14:paraId="61EBC3EE" w14:textId="70C485C7">
          <w:pPr>
            <w:pStyle w:val="TOC1"/>
            <w:rPr>
              <w:rFonts w:eastAsiaTheme="minorEastAsia" w:cstheme="minorBidi"/>
              <w:b w:val="0"/>
              <w:bCs w:val="0"/>
              <w:kern w:val="2"/>
              <w:sz w:val="24"/>
              <w:szCs w:val="24"/>
              <w:lang w:eastAsia="en-GB"/>
              <w14:ligatures w14:val="standardContextual"/>
            </w:rPr>
          </w:pPr>
          <w:hyperlink w:history="1" w:anchor="_Toc215143417">
            <w:r w:rsidRPr="00EC5430">
              <w:rPr>
                <w:rStyle w:val="Hyperlink"/>
              </w:rPr>
              <w:t>1. Introduction</w:t>
            </w:r>
            <w:r>
              <w:rPr>
                <w:webHidden/>
              </w:rPr>
              <w:tab/>
            </w:r>
            <w:r>
              <w:rPr>
                <w:webHidden/>
              </w:rPr>
              <w:fldChar w:fldCharType="begin"/>
            </w:r>
            <w:r>
              <w:rPr>
                <w:webHidden/>
              </w:rPr>
              <w:instrText xml:space="preserve"> PAGEREF _Toc215143417 \h </w:instrText>
            </w:r>
            <w:r>
              <w:rPr>
                <w:webHidden/>
              </w:rPr>
            </w:r>
            <w:r>
              <w:rPr>
                <w:webHidden/>
              </w:rPr>
              <w:fldChar w:fldCharType="separate"/>
            </w:r>
            <w:r>
              <w:rPr>
                <w:webHidden/>
              </w:rPr>
              <w:t>5</w:t>
            </w:r>
            <w:r>
              <w:rPr>
                <w:webHidden/>
              </w:rPr>
              <w:fldChar w:fldCharType="end"/>
            </w:r>
          </w:hyperlink>
        </w:p>
        <w:p w:rsidR="0004531F" w:rsidRDefault="0004531F" w14:paraId="2CC87F7E" w14:textId="31434648">
          <w:pPr>
            <w:pStyle w:val="TOC2"/>
            <w:rPr>
              <w:rFonts w:eastAsiaTheme="minorEastAsia" w:cstheme="minorBidi"/>
              <w:kern w:val="2"/>
              <w:sz w:val="24"/>
              <w:szCs w:val="24"/>
              <w:lang w:eastAsia="en-GB"/>
              <w14:ligatures w14:val="standardContextual"/>
            </w:rPr>
          </w:pPr>
          <w:hyperlink w:history="1" w:anchor="_Toc215143418">
            <w:r w:rsidRPr="00EC5430">
              <w:rPr>
                <w:rStyle w:val="Hyperlink"/>
              </w:rPr>
              <w:t>1.1 Background</w:t>
            </w:r>
            <w:r>
              <w:rPr>
                <w:webHidden/>
              </w:rPr>
              <w:tab/>
            </w:r>
            <w:r>
              <w:rPr>
                <w:webHidden/>
              </w:rPr>
              <w:fldChar w:fldCharType="begin"/>
            </w:r>
            <w:r>
              <w:rPr>
                <w:webHidden/>
              </w:rPr>
              <w:instrText xml:space="preserve"> PAGEREF _Toc215143418 \h </w:instrText>
            </w:r>
            <w:r>
              <w:rPr>
                <w:webHidden/>
              </w:rPr>
            </w:r>
            <w:r>
              <w:rPr>
                <w:webHidden/>
              </w:rPr>
              <w:fldChar w:fldCharType="separate"/>
            </w:r>
            <w:r>
              <w:rPr>
                <w:webHidden/>
              </w:rPr>
              <w:t>5</w:t>
            </w:r>
            <w:r>
              <w:rPr>
                <w:webHidden/>
              </w:rPr>
              <w:fldChar w:fldCharType="end"/>
            </w:r>
          </w:hyperlink>
        </w:p>
        <w:p w:rsidR="0004531F" w:rsidRDefault="0004531F" w14:paraId="22CFCC2F" w14:textId="03CF3F9A">
          <w:pPr>
            <w:pStyle w:val="TOC2"/>
            <w:rPr>
              <w:rFonts w:eastAsiaTheme="minorEastAsia" w:cstheme="minorBidi"/>
              <w:kern w:val="2"/>
              <w:sz w:val="24"/>
              <w:szCs w:val="24"/>
              <w:lang w:eastAsia="en-GB"/>
              <w14:ligatures w14:val="standardContextual"/>
            </w:rPr>
          </w:pPr>
          <w:hyperlink w:history="1" w:anchor="_Toc215143419">
            <w:r w:rsidRPr="00EC5430">
              <w:rPr>
                <w:rStyle w:val="Hyperlink"/>
              </w:rPr>
              <w:t>1.2 European Eels In The Thames</w:t>
            </w:r>
            <w:r>
              <w:rPr>
                <w:webHidden/>
              </w:rPr>
              <w:tab/>
            </w:r>
            <w:r>
              <w:rPr>
                <w:webHidden/>
              </w:rPr>
              <w:fldChar w:fldCharType="begin"/>
            </w:r>
            <w:r>
              <w:rPr>
                <w:webHidden/>
              </w:rPr>
              <w:instrText xml:space="preserve"> PAGEREF _Toc215143419 \h </w:instrText>
            </w:r>
            <w:r>
              <w:rPr>
                <w:webHidden/>
              </w:rPr>
            </w:r>
            <w:r>
              <w:rPr>
                <w:webHidden/>
              </w:rPr>
              <w:fldChar w:fldCharType="separate"/>
            </w:r>
            <w:r>
              <w:rPr>
                <w:webHidden/>
              </w:rPr>
              <w:t>6</w:t>
            </w:r>
            <w:r>
              <w:rPr>
                <w:webHidden/>
              </w:rPr>
              <w:fldChar w:fldCharType="end"/>
            </w:r>
          </w:hyperlink>
        </w:p>
        <w:p w:rsidR="0004531F" w:rsidRDefault="0004531F" w14:paraId="18D8DE86" w14:textId="478E3B26">
          <w:pPr>
            <w:pStyle w:val="TOC2"/>
            <w:rPr>
              <w:rFonts w:eastAsiaTheme="minorEastAsia" w:cstheme="minorBidi"/>
              <w:kern w:val="2"/>
              <w:sz w:val="24"/>
              <w:szCs w:val="24"/>
              <w:lang w:eastAsia="en-GB"/>
              <w14:ligatures w14:val="standardContextual"/>
            </w:rPr>
          </w:pPr>
          <w:hyperlink w:history="1" w:anchor="_Toc215143420">
            <w:r w:rsidRPr="00EC5430">
              <w:rPr>
                <w:rStyle w:val="Hyperlink"/>
              </w:rPr>
              <w:t>1.3 The Zoological Society of London’s Thames European Eel Project</w:t>
            </w:r>
            <w:r>
              <w:rPr>
                <w:webHidden/>
              </w:rPr>
              <w:tab/>
            </w:r>
            <w:r>
              <w:rPr>
                <w:webHidden/>
              </w:rPr>
              <w:fldChar w:fldCharType="begin"/>
            </w:r>
            <w:r>
              <w:rPr>
                <w:webHidden/>
              </w:rPr>
              <w:instrText xml:space="preserve"> PAGEREF _Toc215143420 \h </w:instrText>
            </w:r>
            <w:r>
              <w:rPr>
                <w:webHidden/>
              </w:rPr>
            </w:r>
            <w:r>
              <w:rPr>
                <w:webHidden/>
              </w:rPr>
              <w:fldChar w:fldCharType="separate"/>
            </w:r>
            <w:r>
              <w:rPr>
                <w:webHidden/>
              </w:rPr>
              <w:t>7</w:t>
            </w:r>
            <w:r>
              <w:rPr>
                <w:webHidden/>
              </w:rPr>
              <w:fldChar w:fldCharType="end"/>
            </w:r>
          </w:hyperlink>
        </w:p>
        <w:p w:rsidR="0004531F" w:rsidRDefault="0004531F" w14:paraId="52DD7E0A" w14:textId="641EBBE0">
          <w:pPr>
            <w:pStyle w:val="TOC1"/>
            <w:rPr>
              <w:rFonts w:eastAsiaTheme="minorEastAsia" w:cstheme="minorBidi"/>
              <w:b w:val="0"/>
              <w:bCs w:val="0"/>
              <w:kern w:val="2"/>
              <w:sz w:val="24"/>
              <w:szCs w:val="24"/>
              <w:lang w:eastAsia="en-GB"/>
              <w14:ligatures w14:val="standardContextual"/>
            </w:rPr>
          </w:pPr>
          <w:hyperlink w:history="1" w:anchor="_Toc215143421">
            <w:r w:rsidRPr="00EC5430">
              <w:rPr>
                <w:rStyle w:val="Hyperlink"/>
              </w:rPr>
              <w:t>2. Methodology</w:t>
            </w:r>
            <w:r>
              <w:rPr>
                <w:webHidden/>
              </w:rPr>
              <w:tab/>
            </w:r>
            <w:r>
              <w:rPr>
                <w:webHidden/>
              </w:rPr>
              <w:fldChar w:fldCharType="begin"/>
            </w:r>
            <w:r>
              <w:rPr>
                <w:webHidden/>
              </w:rPr>
              <w:instrText xml:space="preserve"> PAGEREF _Toc215143421 \h </w:instrText>
            </w:r>
            <w:r>
              <w:rPr>
                <w:webHidden/>
              </w:rPr>
            </w:r>
            <w:r>
              <w:rPr>
                <w:webHidden/>
              </w:rPr>
              <w:fldChar w:fldCharType="separate"/>
            </w:r>
            <w:r>
              <w:rPr>
                <w:webHidden/>
              </w:rPr>
              <w:t>9</w:t>
            </w:r>
            <w:r>
              <w:rPr>
                <w:webHidden/>
              </w:rPr>
              <w:fldChar w:fldCharType="end"/>
            </w:r>
          </w:hyperlink>
        </w:p>
        <w:p w:rsidR="0004531F" w:rsidRDefault="0004531F" w14:paraId="16392ACA" w14:textId="30BBB960">
          <w:pPr>
            <w:pStyle w:val="TOC2"/>
            <w:rPr>
              <w:rFonts w:eastAsiaTheme="minorEastAsia" w:cstheme="minorBidi"/>
              <w:kern w:val="2"/>
              <w:sz w:val="24"/>
              <w:szCs w:val="24"/>
              <w:lang w:eastAsia="en-GB"/>
              <w14:ligatures w14:val="standardContextual"/>
            </w:rPr>
          </w:pPr>
          <w:hyperlink w:history="1" w:anchor="_Toc215143422">
            <w:r w:rsidRPr="00EC5430">
              <w:rPr>
                <w:rStyle w:val="Hyperlink"/>
              </w:rPr>
              <w:t>2.1 Trap Locations</w:t>
            </w:r>
            <w:r>
              <w:rPr>
                <w:webHidden/>
              </w:rPr>
              <w:tab/>
            </w:r>
            <w:r>
              <w:rPr>
                <w:webHidden/>
              </w:rPr>
              <w:fldChar w:fldCharType="begin"/>
            </w:r>
            <w:r>
              <w:rPr>
                <w:webHidden/>
              </w:rPr>
              <w:instrText xml:space="preserve"> PAGEREF _Toc215143422 \h </w:instrText>
            </w:r>
            <w:r>
              <w:rPr>
                <w:webHidden/>
              </w:rPr>
            </w:r>
            <w:r>
              <w:rPr>
                <w:webHidden/>
              </w:rPr>
              <w:fldChar w:fldCharType="separate"/>
            </w:r>
            <w:r>
              <w:rPr>
                <w:webHidden/>
              </w:rPr>
              <w:t>9</w:t>
            </w:r>
            <w:r>
              <w:rPr>
                <w:webHidden/>
              </w:rPr>
              <w:fldChar w:fldCharType="end"/>
            </w:r>
          </w:hyperlink>
        </w:p>
        <w:p w:rsidR="0004531F" w:rsidRDefault="0004531F" w14:paraId="2A2B431A" w14:textId="619503A6">
          <w:pPr>
            <w:pStyle w:val="TOC2"/>
            <w:rPr>
              <w:rFonts w:eastAsiaTheme="minorEastAsia" w:cstheme="minorBidi"/>
              <w:kern w:val="2"/>
              <w:sz w:val="24"/>
              <w:szCs w:val="24"/>
              <w:lang w:eastAsia="en-GB"/>
              <w14:ligatures w14:val="standardContextual"/>
            </w:rPr>
          </w:pPr>
          <w:hyperlink w:history="1" w:anchor="_Toc215143423">
            <w:r w:rsidRPr="00EC5430">
              <w:rPr>
                <w:rStyle w:val="Hyperlink"/>
              </w:rPr>
              <w:t>2.2 Trap Design</w:t>
            </w:r>
            <w:r>
              <w:rPr>
                <w:webHidden/>
              </w:rPr>
              <w:tab/>
            </w:r>
            <w:r>
              <w:rPr>
                <w:webHidden/>
              </w:rPr>
              <w:fldChar w:fldCharType="begin"/>
            </w:r>
            <w:r>
              <w:rPr>
                <w:webHidden/>
              </w:rPr>
              <w:instrText xml:space="preserve"> PAGEREF _Toc215143423 \h </w:instrText>
            </w:r>
            <w:r>
              <w:rPr>
                <w:webHidden/>
              </w:rPr>
            </w:r>
            <w:r>
              <w:rPr>
                <w:webHidden/>
              </w:rPr>
              <w:fldChar w:fldCharType="separate"/>
            </w:r>
            <w:r>
              <w:rPr>
                <w:webHidden/>
              </w:rPr>
              <w:t>9</w:t>
            </w:r>
            <w:r>
              <w:rPr>
                <w:webHidden/>
              </w:rPr>
              <w:fldChar w:fldCharType="end"/>
            </w:r>
          </w:hyperlink>
        </w:p>
        <w:p w:rsidR="0004531F" w:rsidRDefault="0004531F" w14:paraId="58BA0D5E" w14:textId="73F497EF">
          <w:pPr>
            <w:pStyle w:val="TOC2"/>
            <w:rPr>
              <w:rFonts w:eastAsiaTheme="minorEastAsia" w:cstheme="minorBidi"/>
              <w:kern w:val="2"/>
              <w:sz w:val="24"/>
              <w:szCs w:val="24"/>
              <w:lang w:eastAsia="en-GB"/>
              <w14:ligatures w14:val="standardContextual"/>
            </w:rPr>
          </w:pPr>
          <w:hyperlink w:history="1" w:anchor="_Toc215143424">
            <w:r w:rsidRPr="00EC5430">
              <w:rPr>
                <w:rStyle w:val="Hyperlink"/>
              </w:rPr>
              <w:t>2.3 Citizen Science Training</w:t>
            </w:r>
            <w:r>
              <w:rPr>
                <w:webHidden/>
              </w:rPr>
              <w:tab/>
            </w:r>
            <w:r>
              <w:rPr>
                <w:webHidden/>
              </w:rPr>
              <w:fldChar w:fldCharType="begin"/>
            </w:r>
            <w:r>
              <w:rPr>
                <w:webHidden/>
              </w:rPr>
              <w:instrText xml:space="preserve"> PAGEREF _Toc215143424 \h </w:instrText>
            </w:r>
            <w:r>
              <w:rPr>
                <w:webHidden/>
              </w:rPr>
            </w:r>
            <w:r>
              <w:rPr>
                <w:webHidden/>
              </w:rPr>
              <w:fldChar w:fldCharType="separate"/>
            </w:r>
            <w:r>
              <w:rPr>
                <w:webHidden/>
              </w:rPr>
              <w:t>10</w:t>
            </w:r>
            <w:r>
              <w:rPr>
                <w:webHidden/>
              </w:rPr>
              <w:fldChar w:fldCharType="end"/>
            </w:r>
          </w:hyperlink>
        </w:p>
        <w:p w:rsidR="0004531F" w:rsidRDefault="0004531F" w14:paraId="749FAF94" w14:textId="7E5BC811">
          <w:pPr>
            <w:pStyle w:val="TOC2"/>
            <w:rPr>
              <w:rFonts w:eastAsiaTheme="minorEastAsia" w:cstheme="minorBidi"/>
              <w:kern w:val="2"/>
              <w:sz w:val="24"/>
              <w:szCs w:val="24"/>
              <w:lang w:eastAsia="en-GB"/>
              <w14:ligatures w14:val="standardContextual"/>
            </w:rPr>
          </w:pPr>
          <w:hyperlink w:history="1" w:anchor="_Toc215143425">
            <w:r w:rsidRPr="00EC5430">
              <w:rPr>
                <w:rStyle w:val="Hyperlink"/>
              </w:rPr>
              <w:t>2.4 Monitoring Method</w:t>
            </w:r>
            <w:r>
              <w:rPr>
                <w:webHidden/>
              </w:rPr>
              <w:tab/>
            </w:r>
            <w:r>
              <w:rPr>
                <w:webHidden/>
              </w:rPr>
              <w:fldChar w:fldCharType="begin"/>
            </w:r>
            <w:r>
              <w:rPr>
                <w:webHidden/>
              </w:rPr>
              <w:instrText xml:space="preserve"> PAGEREF _Toc215143425 \h </w:instrText>
            </w:r>
            <w:r>
              <w:rPr>
                <w:webHidden/>
              </w:rPr>
            </w:r>
            <w:r>
              <w:rPr>
                <w:webHidden/>
              </w:rPr>
              <w:fldChar w:fldCharType="separate"/>
            </w:r>
            <w:r>
              <w:rPr>
                <w:webHidden/>
              </w:rPr>
              <w:t>11</w:t>
            </w:r>
            <w:r>
              <w:rPr>
                <w:webHidden/>
              </w:rPr>
              <w:fldChar w:fldCharType="end"/>
            </w:r>
          </w:hyperlink>
        </w:p>
        <w:p w:rsidR="0004531F" w:rsidRDefault="0004531F" w14:paraId="2D1FB834" w14:textId="706391D8">
          <w:pPr>
            <w:pStyle w:val="TOC2"/>
            <w:rPr>
              <w:rFonts w:eastAsiaTheme="minorEastAsia" w:cstheme="minorBidi"/>
              <w:kern w:val="2"/>
              <w:sz w:val="24"/>
              <w:szCs w:val="24"/>
              <w:lang w:eastAsia="en-GB"/>
              <w14:ligatures w14:val="standardContextual"/>
            </w:rPr>
          </w:pPr>
          <w:hyperlink w:history="1" w:anchor="_Toc215143426">
            <w:r w:rsidRPr="00EC5430">
              <w:rPr>
                <w:rStyle w:val="Hyperlink"/>
              </w:rPr>
              <w:t>2.5 Data Processing</w:t>
            </w:r>
            <w:r>
              <w:rPr>
                <w:webHidden/>
              </w:rPr>
              <w:tab/>
            </w:r>
            <w:r>
              <w:rPr>
                <w:webHidden/>
              </w:rPr>
              <w:fldChar w:fldCharType="begin"/>
            </w:r>
            <w:r>
              <w:rPr>
                <w:webHidden/>
              </w:rPr>
              <w:instrText xml:space="preserve"> PAGEREF _Toc215143426 \h </w:instrText>
            </w:r>
            <w:r>
              <w:rPr>
                <w:webHidden/>
              </w:rPr>
            </w:r>
            <w:r>
              <w:rPr>
                <w:webHidden/>
              </w:rPr>
              <w:fldChar w:fldCharType="separate"/>
            </w:r>
            <w:r>
              <w:rPr>
                <w:webHidden/>
              </w:rPr>
              <w:t>12</w:t>
            </w:r>
            <w:r>
              <w:rPr>
                <w:webHidden/>
              </w:rPr>
              <w:fldChar w:fldCharType="end"/>
            </w:r>
          </w:hyperlink>
        </w:p>
        <w:p w:rsidR="0004531F" w:rsidRDefault="0004531F" w14:paraId="34EA6B0C" w14:textId="269BAE20">
          <w:pPr>
            <w:pStyle w:val="TOC1"/>
            <w:rPr>
              <w:rFonts w:eastAsiaTheme="minorEastAsia" w:cstheme="minorBidi"/>
              <w:b w:val="0"/>
              <w:bCs w:val="0"/>
              <w:kern w:val="2"/>
              <w:sz w:val="24"/>
              <w:szCs w:val="24"/>
              <w:lang w:eastAsia="en-GB"/>
              <w14:ligatures w14:val="standardContextual"/>
            </w:rPr>
          </w:pPr>
          <w:hyperlink w:history="1" w:anchor="_Toc215143427">
            <w:r w:rsidRPr="00EC5430">
              <w:rPr>
                <w:rStyle w:val="Hyperlink"/>
              </w:rPr>
              <w:t>3. Results</w:t>
            </w:r>
            <w:r>
              <w:rPr>
                <w:webHidden/>
              </w:rPr>
              <w:tab/>
            </w:r>
            <w:r>
              <w:rPr>
                <w:webHidden/>
              </w:rPr>
              <w:fldChar w:fldCharType="begin"/>
            </w:r>
            <w:r>
              <w:rPr>
                <w:webHidden/>
              </w:rPr>
              <w:instrText xml:space="preserve"> PAGEREF _Toc215143427 \h </w:instrText>
            </w:r>
            <w:r>
              <w:rPr>
                <w:webHidden/>
              </w:rPr>
            </w:r>
            <w:r>
              <w:rPr>
                <w:webHidden/>
              </w:rPr>
              <w:fldChar w:fldCharType="separate"/>
            </w:r>
            <w:r>
              <w:rPr>
                <w:webHidden/>
              </w:rPr>
              <w:t>13</w:t>
            </w:r>
            <w:r>
              <w:rPr>
                <w:webHidden/>
              </w:rPr>
              <w:fldChar w:fldCharType="end"/>
            </w:r>
          </w:hyperlink>
        </w:p>
        <w:p w:rsidR="0004531F" w:rsidRDefault="0004531F" w14:paraId="20198221" w14:textId="1F21E824">
          <w:pPr>
            <w:pStyle w:val="TOC2"/>
            <w:rPr>
              <w:rFonts w:eastAsiaTheme="minorEastAsia" w:cstheme="minorBidi"/>
              <w:kern w:val="2"/>
              <w:sz w:val="24"/>
              <w:szCs w:val="24"/>
              <w:lang w:eastAsia="en-GB"/>
              <w14:ligatures w14:val="standardContextual"/>
            </w:rPr>
          </w:pPr>
          <w:hyperlink w:history="1" w:anchor="_Toc215143428">
            <w:r w:rsidRPr="00EC5430">
              <w:rPr>
                <w:rStyle w:val="Hyperlink"/>
              </w:rPr>
              <w:t>3.1 Eel Catches</w:t>
            </w:r>
            <w:r>
              <w:rPr>
                <w:webHidden/>
              </w:rPr>
              <w:tab/>
            </w:r>
            <w:r>
              <w:rPr>
                <w:webHidden/>
              </w:rPr>
              <w:fldChar w:fldCharType="begin"/>
            </w:r>
            <w:r>
              <w:rPr>
                <w:webHidden/>
              </w:rPr>
              <w:instrText xml:space="preserve"> PAGEREF _Toc215143428 \h </w:instrText>
            </w:r>
            <w:r>
              <w:rPr>
                <w:webHidden/>
              </w:rPr>
            </w:r>
            <w:r>
              <w:rPr>
                <w:webHidden/>
              </w:rPr>
              <w:fldChar w:fldCharType="separate"/>
            </w:r>
            <w:r>
              <w:rPr>
                <w:webHidden/>
              </w:rPr>
              <w:t>13</w:t>
            </w:r>
            <w:r>
              <w:rPr>
                <w:webHidden/>
              </w:rPr>
              <w:fldChar w:fldCharType="end"/>
            </w:r>
          </w:hyperlink>
        </w:p>
        <w:p w:rsidR="0004531F" w:rsidRDefault="0004531F" w14:paraId="0DA1EC81" w14:textId="32F25056">
          <w:pPr>
            <w:pStyle w:val="TOC2"/>
            <w:rPr>
              <w:rFonts w:eastAsiaTheme="minorEastAsia" w:cstheme="minorBidi"/>
              <w:kern w:val="2"/>
              <w:sz w:val="24"/>
              <w:szCs w:val="24"/>
              <w:lang w:eastAsia="en-GB"/>
              <w14:ligatures w14:val="standardContextual"/>
            </w:rPr>
          </w:pPr>
          <w:hyperlink w:history="1" w:anchor="_Toc215143429">
            <w:r w:rsidRPr="00EC5430">
              <w:rPr>
                <w:rStyle w:val="Hyperlink"/>
              </w:rPr>
              <w:t>3.2 Catch Per Unit Effort (CPUE)</w:t>
            </w:r>
            <w:r>
              <w:rPr>
                <w:webHidden/>
              </w:rPr>
              <w:tab/>
            </w:r>
            <w:r>
              <w:rPr>
                <w:webHidden/>
              </w:rPr>
              <w:fldChar w:fldCharType="begin"/>
            </w:r>
            <w:r>
              <w:rPr>
                <w:webHidden/>
              </w:rPr>
              <w:instrText xml:space="preserve"> PAGEREF _Toc215143429 \h </w:instrText>
            </w:r>
            <w:r>
              <w:rPr>
                <w:webHidden/>
              </w:rPr>
            </w:r>
            <w:r>
              <w:rPr>
                <w:webHidden/>
              </w:rPr>
              <w:fldChar w:fldCharType="separate"/>
            </w:r>
            <w:r>
              <w:rPr>
                <w:webHidden/>
              </w:rPr>
              <w:t>14</w:t>
            </w:r>
            <w:r>
              <w:rPr>
                <w:webHidden/>
              </w:rPr>
              <w:fldChar w:fldCharType="end"/>
            </w:r>
          </w:hyperlink>
        </w:p>
        <w:p w:rsidR="0004531F" w:rsidRDefault="0004531F" w14:paraId="17FAD367" w14:textId="585B8C3C">
          <w:pPr>
            <w:pStyle w:val="TOC1"/>
            <w:rPr>
              <w:rFonts w:eastAsiaTheme="minorEastAsia" w:cstheme="minorBidi"/>
              <w:b w:val="0"/>
              <w:bCs w:val="0"/>
              <w:kern w:val="2"/>
              <w:sz w:val="24"/>
              <w:szCs w:val="24"/>
              <w:lang w:eastAsia="en-GB"/>
              <w14:ligatures w14:val="standardContextual"/>
            </w:rPr>
          </w:pPr>
          <w:hyperlink w:history="1" w:anchor="_Toc215143430">
            <w:r w:rsidRPr="00EC5430">
              <w:rPr>
                <w:rStyle w:val="Hyperlink"/>
              </w:rPr>
              <w:t>4. Discussion</w:t>
            </w:r>
            <w:r>
              <w:rPr>
                <w:webHidden/>
              </w:rPr>
              <w:tab/>
            </w:r>
            <w:r>
              <w:rPr>
                <w:webHidden/>
              </w:rPr>
              <w:fldChar w:fldCharType="begin"/>
            </w:r>
            <w:r>
              <w:rPr>
                <w:webHidden/>
              </w:rPr>
              <w:instrText xml:space="preserve"> PAGEREF _Toc215143430 \h </w:instrText>
            </w:r>
            <w:r>
              <w:rPr>
                <w:webHidden/>
              </w:rPr>
            </w:r>
            <w:r>
              <w:rPr>
                <w:webHidden/>
              </w:rPr>
              <w:fldChar w:fldCharType="separate"/>
            </w:r>
            <w:r>
              <w:rPr>
                <w:webHidden/>
              </w:rPr>
              <w:t>17</w:t>
            </w:r>
            <w:r>
              <w:rPr>
                <w:webHidden/>
              </w:rPr>
              <w:fldChar w:fldCharType="end"/>
            </w:r>
          </w:hyperlink>
        </w:p>
        <w:p w:rsidR="0004531F" w:rsidRDefault="0004531F" w14:paraId="0C8CD549" w14:textId="1B54F937">
          <w:pPr>
            <w:pStyle w:val="TOC2"/>
            <w:rPr>
              <w:rFonts w:eastAsiaTheme="minorEastAsia" w:cstheme="minorBidi"/>
              <w:kern w:val="2"/>
              <w:sz w:val="24"/>
              <w:szCs w:val="24"/>
              <w:lang w:eastAsia="en-GB"/>
              <w14:ligatures w14:val="standardContextual"/>
            </w:rPr>
          </w:pPr>
          <w:hyperlink w:history="1" w:anchor="_Toc215143431">
            <w:r w:rsidRPr="00EC5430">
              <w:rPr>
                <w:rStyle w:val="Hyperlink"/>
              </w:rPr>
              <w:t>4.1 Catch Data</w:t>
            </w:r>
            <w:r>
              <w:rPr>
                <w:webHidden/>
              </w:rPr>
              <w:tab/>
            </w:r>
            <w:r>
              <w:rPr>
                <w:webHidden/>
              </w:rPr>
              <w:fldChar w:fldCharType="begin"/>
            </w:r>
            <w:r>
              <w:rPr>
                <w:webHidden/>
              </w:rPr>
              <w:instrText xml:space="preserve"> PAGEREF _Toc215143431 \h </w:instrText>
            </w:r>
            <w:r>
              <w:rPr>
                <w:webHidden/>
              </w:rPr>
            </w:r>
            <w:r>
              <w:rPr>
                <w:webHidden/>
              </w:rPr>
              <w:fldChar w:fldCharType="separate"/>
            </w:r>
            <w:r>
              <w:rPr>
                <w:webHidden/>
              </w:rPr>
              <w:t>17</w:t>
            </w:r>
            <w:r>
              <w:rPr>
                <w:webHidden/>
              </w:rPr>
              <w:fldChar w:fldCharType="end"/>
            </w:r>
          </w:hyperlink>
        </w:p>
        <w:p w:rsidR="0004531F" w:rsidRDefault="0004531F" w14:paraId="11DF1435" w14:textId="08B2C9A9">
          <w:pPr>
            <w:pStyle w:val="TOC3"/>
            <w:tabs>
              <w:tab w:val="right" w:leader="dot" w:pos="10456"/>
            </w:tabs>
            <w:rPr>
              <w:rFonts w:eastAsiaTheme="minorEastAsia" w:cstheme="minorBidi"/>
              <w:noProof/>
              <w:kern w:val="2"/>
              <w:sz w:val="24"/>
              <w:szCs w:val="24"/>
              <w:lang w:eastAsia="en-GB"/>
              <w14:ligatures w14:val="standardContextual"/>
            </w:rPr>
          </w:pPr>
          <w:hyperlink w:history="1" w:anchor="_Toc215143432">
            <w:r w:rsidRPr="00EC5430">
              <w:rPr>
                <w:rStyle w:val="Hyperlink"/>
                <w:noProof/>
              </w:rPr>
              <w:t>4.1.1 Medway - Allington Lock</w:t>
            </w:r>
            <w:r>
              <w:rPr>
                <w:noProof/>
                <w:webHidden/>
              </w:rPr>
              <w:tab/>
            </w:r>
            <w:r>
              <w:rPr>
                <w:noProof/>
                <w:webHidden/>
              </w:rPr>
              <w:fldChar w:fldCharType="begin"/>
            </w:r>
            <w:r>
              <w:rPr>
                <w:noProof/>
                <w:webHidden/>
              </w:rPr>
              <w:instrText xml:space="preserve"> PAGEREF _Toc215143432 \h </w:instrText>
            </w:r>
            <w:r>
              <w:rPr>
                <w:noProof/>
                <w:webHidden/>
              </w:rPr>
            </w:r>
            <w:r>
              <w:rPr>
                <w:noProof/>
                <w:webHidden/>
              </w:rPr>
              <w:fldChar w:fldCharType="separate"/>
            </w:r>
            <w:r>
              <w:rPr>
                <w:noProof/>
                <w:webHidden/>
              </w:rPr>
              <w:t>17</w:t>
            </w:r>
            <w:r>
              <w:rPr>
                <w:noProof/>
                <w:webHidden/>
              </w:rPr>
              <w:fldChar w:fldCharType="end"/>
            </w:r>
          </w:hyperlink>
        </w:p>
        <w:p w:rsidR="0004531F" w:rsidRDefault="0004531F" w14:paraId="3617020E" w14:textId="649093BC">
          <w:pPr>
            <w:pStyle w:val="TOC3"/>
            <w:tabs>
              <w:tab w:val="right" w:leader="dot" w:pos="10456"/>
            </w:tabs>
            <w:rPr>
              <w:rFonts w:eastAsiaTheme="minorEastAsia" w:cstheme="minorBidi"/>
              <w:noProof/>
              <w:kern w:val="2"/>
              <w:sz w:val="24"/>
              <w:szCs w:val="24"/>
              <w:lang w:eastAsia="en-GB"/>
              <w14:ligatures w14:val="standardContextual"/>
            </w:rPr>
          </w:pPr>
          <w:hyperlink w:history="1" w:anchor="_Toc215143433">
            <w:r w:rsidRPr="00EC5430">
              <w:rPr>
                <w:rStyle w:val="Hyperlink"/>
                <w:noProof/>
              </w:rPr>
              <w:t>4.1.2 Roding - Redbridge Roundabout</w:t>
            </w:r>
            <w:r>
              <w:rPr>
                <w:noProof/>
                <w:webHidden/>
              </w:rPr>
              <w:tab/>
            </w:r>
            <w:r>
              <w:rPr>
                <w:noProof/>
                <w:webHidden/>
              </w:rPr>
              <w:fldChar w:fldCharType="begin"/>
            </w:r>
            <w:r>
              <w:rPr>
                <w:noProof/>
                <w:webHidden/>
              </w:rPr>
              <w:instrText xml:space="preserve"> PAGEREF _Toc215143433 \h </w:instrText>
            </w:r>
            <w:r>
              <w:rPr>
                <w:noProof/>
                <w:webHidden/>
              </w:rPr>
            </w:r>
            <w:r>
              <w:rPr>
                <w:noProof/>
                <w:webHidden/>
              </w:rPr>
              <w:fldChar w:fldCharType="separate"/>
            </w:r>
            <w:r>
              <w:rPr>
                <w:noProof/>
                <w:webHidden/>
              </w:rPr>
              <w:t>17</w:t>
            </w:r>
            <w:r>
              <w:rPr>
                <w:noProof/>
                <w:webHidden/>
              </w:rPr>
              <w:fldChar w:fldCharType="end"/>
            </w:r>
          </w:hyperlink>
        </w:p>
        <w:p w:rsidR="0004531F" w:rsidRDefault="0004531F" w14:paraId="2BB6B3E5" w14:textId="7479693D">
          <w:pPr>
            <w:pStyle w:val="TOC3"/>
            <w:tabs>
              <w:tab w:val="right" w:leader="dot" w:pos="10456"/>
            </w:tabs>
            <w:rPr>
              <w:rFonts w:eastAsiaTheme="minorEastAsia" w:cstheme="minorBidi"/>
              <w:noProof/>
              <w:kern w:val="2"/>
              <w:sz w:val="24"/>
              <w:szCs w:val="24"/>
              <w:lang w:eastAsia="en-GB"/>
              <w14:ligatures w14:val="standardContextual"/>
            </w:rPr>
          </w:pPr>
          <w:hyperlink w:history="1" w:anchor="_Toc215143434">
            <w:r w:rsidRPr="00EC5430">
              <w:rPr>
                <w:rStyle w:val="Hyperlink"/>
                <w:noProof/>
              </w:rPr>
              <w:t>4.1.3 Thames - Molesey Weir</w:t>
            </w:r>
            <w:r>
              <w:rPr>
                <w:noProof/>
                <w:webHidden/>
              </w:rPr>
              <w:tab/>
            </w:r>
            <w:r>
              <w:rPr>
                <w:noProof/>
                <w:webHidden/>
              </w:rPr>
              <w:fldChar w:fldCharType="begin"/>
            </w:r>
            <w:r>
              <w:rPr>
                <w:noProof/>
                <w:webHidden/>
              </w:rPr>
              <w:instrText xml:space="preserve"> PAGEREF _Toc215143434 \h </w:instrText>
            </w:r>
            <w:r>
              <w:rPr>
                <w:noProof/>
                <w:webHidden/>
              </w:rPr>
            </w:r>
            <w:r>
              <w:rPr>
                <w:noProof/>
                <w:webHidden/>
              </w:rPr>
              <w:fldChar w:fldCharType="separate"/>
            </w:r>
            <w:r>
              <w:rPr>
                <w:noProof/>
                <w:webHidden/>
              </w:rPr>
              <w:t>18</w:t>
            </w:r>
            <w:r>
              <w:rPr>
                <w:noProof/>
                <w:webHidden/>
              </w:rPr>
              <w:fldChar w:fldCharType="end"/>
            </w:r>
          </w:hyperlink>
        </w:p>
        <w:p w:rsidR="0004531F" w:rsidRDefault="0004531F" w14:paraId="1B2025BF" w14:textId="26A719EF">
          <w:pPr>
            <w:pStyle w:val="TOC1"/>
            <w:rPr>
              <w:rFonts w:eastAsiaTheme="minorEastAsia" w:cstheme="minorBidi"/>
              <w:b w:val="0"/>
              <w:bCs w:val="0"/>
              <w:kern w:val="2"/>
              <w:sz w:val="24"/>
              <w:szCs w:val="24"/>
              <w:lang w:eastAsia="en-GB"/>
              <w14:ligatures w14:val="standardContextual"/>
            </w:rPr>
          </w:pPr>
          <w:hyperlink w:history="1" w:anchor="_Toc215143435">
            <w:r w:rsidRPr="00EC5430">
              <w:rPr>
                <w:rStyle w:val="Hyperlink"/>
              </w:rPr>
              <w:t>5. References</w:t>
            </w:r>
            <w:r>
              <w:rPr>
                <w:webHidden/>
              </w:rPr>
              <w:tab/>
            </w:r>
            <w:r>
              <w:rPr>
                <w:webHidden/>
              </w:rPr>
              <w:fldChar w:fldCharType="begin"/>
            </w:r>
            <w:r>
              <w:rPr>
                <w:webHidden/>
              </w:rPr>
              <w:instrText xml:space="preserve"> PAGEREF _Toc215143435 \h </w:instrText>
            </w:r>
            <w:r>
              <w:rPr>
                <w:webHidden/>
              </w:rPr>
            </w:r>
            <w:r>
              <w:rPr>
                <w:webHidden/>
              </w:rPr>
              <w:fldChar w:fldCharType="separate"/>
            </w:r>
            <w:r>
              <w:rPr>
                <w:webHidden/>
              </w:rPr>
              <w:t>19</w:t>
            </w:r>
            <w:r>
              <w:rPr>
                <w:webHidden/>
              </w:rPr>
              <w:fldChar w:fldCharType="end"/>
            </w:r>
          </w:hyperlink>
        </w:p>
        <w:p w:rsidR="0067605A" w:rsidRDefault="0067605A" w14:paraId="73C1ED81" w14:textId="3B54C3CA">
          <w:r w:rsidRPr="00F84D8E">
            <w:rPr>
              <w:b/>
              <w:bCs/>
              <w:noProof/>
              <w:sz w:val="22"/>
              <w:szCs w:val="22"/>
            </w:rPr>
            <w:fldChar w:fldCharType="end"/>
          </w:r>
        </w:p>
      </w:sdtContent>
    </w:sdt>
    <w:p w:rsidR="009A75CC" w:rsidRDefault="009A75CC" w14:paraId="1A80F3ED" w14:textId="77777777">
      <w:pPr>
        <w:rPr>
          <w:sz w:val="30"/>
          <w:szCs w:val="30"/>
        </w:rPr>
      </w:pPr>
    </w:p>
    <w:p w:rsidRPr="007454FB" w:rsidR="006927D1" w:rsidP="006927D1" w:rsidRDefault="00425DA9" w14:paraId="601A95E0" w14:textId="02884A01">
      <w:pPr>
        <w:pStyle w:val="Heading1"/>
        <w:rPr>
          <w:sz w:val="28"/>
          <w:szCs w:val="28"/>
        </w:rPr>
      </w:pPr>
      <w:bookmarkStart w:name="_Toc215143417" w:id="2"/>
      <w:r w:rsidRPr="007454FB">
        <w:rPr>
          <w:sz w:val="28"/>
          <w:szCs w:val="28"/>
        </w:rPr>
        <w:lastRenderedPageBreak/>
        <w:t>1. Introduction</w:t>
      </w:r>
      <w:bookmarkEnd w:id="2"/>
      <w:r w:rsidRPr="007454FB" w:rsidR="006927D1">
        <w:rPr>
          <w:sz w:val="28"/>
          <w:szCs w:val="28"/>
        </w:rPr>
        <w:t xml:space="preserve"> </w:t>
      </w:r>
    </w:p>
    <w:p w:rsidRPr="007454FB" w:rsidR="00425DA9" w:rsidP="0059712D" w:rsidRDefault="006473A8" w14:paraId="72F78C54" w14:textId="324B78BD">
      <w:pPr>
        <w:pStyle w:val="Heading2"/>
        <w:tabs>
          <w:tab w:val="left" w:pos="2612"/>
        </w:tabs>
        <w:rPr>
          <w:sz w:val="24"/>
          <w:szCs w:val="24"/>
        </w:rPr>
      </w:pPr>
      <w:bookmarkStart w:name="_Toc215143418" w:id="3"/>
      <w:r w:rsidRPr="007454FB">
        <w:rPr>
          <w:sz w:val="24"/>
          <w:szCs w:val="24"/>
        </w:rPr>
        <w:t>1.1 Background</w:t>
      </w:r>
      <w:bookmarkEnd w:id="3"/>
      <w:r w:rsidR="0059712D">
        <w:rPr>
          <w:sz w:val="24"/>
          <w:szCs w:val="24"/>
        </w:rPr>
        <w:tab/>
      </w:r>
    </w:p>
    <w:p w:rsidR="006A61F3" w:rsidP="006A61F3" w:rsidRDefault="121778E0" w14:paraId="32B4C03B" w14:textId="1E2C41A4">
      <w:pPr>
        <w:spacing w:after="240"/>
        <w:rPr>
          <w:rFonts w:ascii="Calibri" w:hAnsi="Calibri" w:cs="Calibri"/>
          <w:sz w:val="22"/>
          <w:szCs w:val="22"/>
        </w:rPr>
      </w:pPr>
      <w:r w:rsidRPr="2BB3B12B">
        <w:rPr>
          <w:rFonts w:ascii="Calibri" w:hAnsi="Calibri" w:cs="Calibri"/>
          <w:sz w:val="22"/>
          <w:szCs w:val="22"/>
        </w:rPr>
        <w:t>The European eel (</w:t>
      </w:r>
      <w:r w:rsidRPr="2BB3B12B">
        <w:rPr>
          <w:rFonts w:ascii="Calibri" w:hAnsi="Calibri" w:cs="Calibri"/>
          <w:i/>
          <w:iCs/>
          <w:sz w:val="22"/>
          <w:szCs w:val="22"/>
        </w:rPr>
        <w:t xml:space="preserve">Anguilla </w:t>
      </w:r>
      <w:proofErr w:type="spellStart"/>
      <w:r w:rsidRPr="2BB3B12B">
        <w:rPr>
          <w:rFonts w:ascii="Calibri" w:hAnsi="Calibri" w:cs="Calibri"/>
          <w:i/>
          <w:iCs/>
          <w:sz w:val="22"/>
          <w:szCs w:val="22"/>
        </w:rPr>
        <w:t>anguilla</w:t>
      </w:r>
      <w:proofErr w:type="spellEnd"/>
      <w:r w:rsidRPr="2BB3B12B">
        <w:rPr>
          <w:rFonts w:ascii="Calibri" w:hAnsi="Calibri" w:cs="Calibri"/>
          <w:sz w:val="22"/>
          <w:szCs w:val="22"/>
        </w:rPr>
        <w:t>) has been listed as Critically Endangered on the International Union for the Conservation of Nature (IUCN) Red List of Threatened Species since its first evaluation in 2008</w:t>
      </w:r>
      <w:r w:rsidRPr="2BB3B12B" w:rsidR="704DC920">
        <w:rPr>
          <w:rFonts w:ascii="Calibri" w:hAnsi="Calibri" w:cs="Calibri"/>
          <w:sz w:val="22"/>
          <w:szCs w:val="22"/>
        </w:rPr>
        <w:t xml:space="preserve"> (Pike </w:t>
      </w:r>
      <w:r w:rsidRPr="2BB3B12B" w:rsidR="704DC920">
        <w:rPr>
          <w:rFonts w:ascii="Calibri" w:hAnsi="Calibri" w:cs="Calibri"/>
          <w:i/>
          <w:iCs/>
          <w:sz w:val="22"/>
          <w:szCs w:val="22"/>
        </w:rPr>
        <w:t xml:space="preserve">et al., </w:t>
      </w:r>
      <w:r w:rsidRPr="2BB3B12B" w:rsidR="704DC920">
        <w:rPr>
          <w:rFonts w:ascii="Calibri" w:hAnsi="Calibri" w:cs="Calibri"/>
          <w:sz w:val="22"/>
          <w:szCs w:val="22"/>
        </w:rPr>
        <w:t>2020)</w:t>
      </w:r>
      <w:r w:rsidRPr="2BB3B12B">
        <w:rPr>
          <w:rFonts w:ascii="Calibri" w:hAnsi="Calibri" w:cs="Calibri"/>
          <w:sz w:val="22"/>
          <w:szCs w:val="22"/>
        </w:rPr>
        <w:t xml:space="preserve">. </w:t>
      </w:r>
      <w:r w:rsidRPr="2BB3B12B" w:rsidR="13324B6A">
        <w:rPr>
          <w:rFonts w:ascii="Calibri" w:hAnsi="Calibri" w:cs="Calibri"/>
          <w:sz w:val="22"/>
          <w:szCs w:val="22"/>
        </w:rPr>
        <w:t>Populations have</w:t>
      </w:r>
      <w:r w:rsidRPr="2BB3B12B" w:rsidR="5E19204F">
        <w:rPr>
          <w:rFonts w:ascii="Calibri" w:hAnsi="Calibri" w:cs="Calibri"/>
          <w:sz w:val="22"/>
          <w:szCs w:val="22"/>
        </w:rPr>
        <w:t xml:space="preserve"> </w:t>
      </w:r>
      <w:r w:rsidRPr="2BB3B12B" w:rsidR="5F2BC7A7">
        <w:rPr>
          <w:rFonts w:ascii="Calibri" w:hAnsi="Calibri" w:cs="Calibri"/>
          <w:sz w:val="22"/>
          <w:szCs w:val="22"/>
        </w:rPr>
        <w:t>de</w:t>
      </w:r>
      <w:r w:rsidRPr="2BB3B12B" w:rsidR="50053C7F">
        <w:rPr>
          <w:rFonts w:ascii="Calibri" w:hAnsi="Calibri" w:cs="Calibri"/>
          <w:sz w:val="22"/>
          <w:szCs w:val="22"/>
        </w:rPr>
        <w:t xml:space="preserve">clined </w:t>
      </w:r>
      <w:r w:rsidRPr="2BB3B12B" w:rsidR="17E57310">
        <w:rPr>
          <w:rFonts w:ascii="Calibri" w:hAnsi="Calibri" w:cs="Calibri"/>
          <w:sz w:val="22"/>
          <w:szCs w:val="22"/>
        </w:rPr>
        <w:t xml:space="preserve">by </w:t>
      </w:r>
      <w:r w:rsidRPr="2BB3B12B" w:rsidR="56F4321F">
        <w:rPr>
          <w:rFonts w:ascii="Calibri" w:hAnsi="Calibri" w:cs="Calibri"/>
          <w:sz w:val="22"/>
          <w:szCs w:val="22"/>
        </w:rPr>
        <w:t>as much as</w:t>
      </w:r>
      <w:r w:rsidRPr="2BB3B12B" w:rsidR="33A190F7">
        <w:rPr>
          <w:rFonts w:ascii="Calibri" w:hAnsi="Calibri" w:cs="Calibri"/>
          <w:sz w:val="22"/>
          <w:szCs w:val="22"/>
        </w:rPr>
        <w:t xml:space="preserve"> 98% </w:t>
      </w:r>
      <w:r w:rsidRPr="2BB3B12B" w:rsidR="13324B6A">
        <w:rPr>
          <w:rFonts w:ascii="Calibri" w:hAnsi="Calibri" w:cs="Calibri"/>
          <w:sz w:val="22"/>
          <w:szCs w:val="22"/>
        </w:rPr>
        <w:t>across all life stages</w:t>
      </w:r>
      <w:r w:rsidRPr="2BB3B12B" w:rsidR="7312C2EB">
        <w:rPr>
          <w:rFonts w:ascii="Calibri" w:hAnsi="Calibri" w:cs="Calibri"/>
          <w:sz w:val="22"/>
          <w:szCs w:val="22"/>
        </w:rPr>
        <w:t xml:space="preserve"> of European eel</w:t>
      </w:r>
      <w:r w:rsidRPr="2BB3B12B" w:rsidR="47B140FF">
        <w:rPr>
          <w:rFonts w:ascii="Calibri" w:hAnsi="Calibri" w:cs="Calibri"/>
          <w:sz w:val="22"/>
          <w:szCs w:val="22"/>
        </w:rPr>
        <w:t xml:space="preserve"> since the 1980s</w:t>
      </w:r>
      <w:r w:rsidRPr="2BB3B12B" w:rsidR="430BA39E">
        <w:rPr>
          <w:rFonts w:ascii="Calibri" w:hAnsi="Calibri" w:cs="Calibri"/>
          <w:sz w:val="22"/>
          <w:szCs w:val="22"/>
        </w:rPr>
        <w:t xml:space="preserve">, and despite ongoing conservation measures, the </w:t>
      </w:r>
      <w:r w:rsidRPr="2BB3B12B" w:rsidR="4AC9BE2E">
        <w:rPr>
          <w:rFonts w:ascii="Calibri" w:hAnsi="Calibri" w:cs="Calibri"/>
          <w:sz w:val="22"/>
          <w:szCs w:val="22"/>
        </w:rPr>
        <w:t>population</w:t>
      </w:r>
      <w:r w:rsidRPr="2BB3B12B" w:rsidR="430BA39E">
        <w:rPr>
          <w:rFonts w:ascii="Calibri" w:hAnsi="Calibri" w:cs="Calibri"/>
          <w:sz w:val="22"/>
          <w:szCs w:val="22"/>
        </w:rPr>
        <w:t xml:space="preserve"> continues to decrease</w:t>
      </w:r>
      <w:r w:rsidRPr="2BB3B12B" w:rsidR="56FEEF63">
        <w:rPr>
          <w:rFonts w:ascii="Calibri" w:hAnsi="Calibri" w:cs="Calibri"/>
          <w:sz w:val="22"/>
          <w:szCs w:val="22"/>
        </w:rPr>
        <w:t xml:space="preserve"> </w:t>
      </w:r>
      <w:r w:rsidRPr="2BB3B12B">
        <w:rPr>
          <w:rFonts w:ascii="Calibri" w:hAnsi="Calibri" w:cs="Calibri"/>
          <w:sz w:val="22"/>
          <w:szCs w:val="22"/>
        </w:rPr>
        <w:t xml:space="preserve">(Pike </w:t>
      </w:r>
      <w:r w:rsidRPr="2BB3B12B">
        <w:rPr>
          <w:rFonts w:ascii="Calibri" w:hAnsi="Calibri" w:cs="Calibri"/>
          <w:i/>
          <w:iCs/>
          <w:sz w:val="22"/>
          <w:szCs w:val="22"/>
        </w:rPr>
        <w:t xml:space="preserve">et al., </w:t>
      </w:r>
      <w:r w:rsidRPr="2BB3B12B">
        <w:rPr>
          <w:rFonts w:ascii="Calibri" w:hAnsi="Calibri" w:cs="Calibri"/>
          <w:sz w:val="22"/>
          <w:szCs w:val="22"/>
        </w:rPr>
        <w:t>2020</w:t>
      </w:r>
      <w:r w:rsidRPr="2BB3B12B" w:rsidR="60B1B7A8">
        <w:rPr>
          <w:rFonts w:ascii="Calibri" w:hAnsi="Calibri" w:cs="Calibri"/>
          <w:sz w:val="22"/>
          <w:szCs w:val="22"/>
        </w:rPr>
        <w:t>, Sonne, 2021</w:t>
      </w:r>
      <w:r w:rsidRPr="2BB3B12B">
        <w:rPr>
          <w:rFonts w:ascii="Calibri" w:hAnsi="Calibri" w:cs="Calibri"/>
          <w:sz w:val="22"/>
          <w:szCs w:val="22"/>
        </w:rPr>
        <w:t xml:space="preserve">). </w:t>
      </w:r>
    </w:p>
    <w:p w:rsidRPr="0044001E" w:rsidR="0044001E" w:rsidP="00EB6CDB" w:rsidRDefault="038F4522" w14:paraId="05E2498A" w14:textId="33C362C7">
      <w:pPr>
        <w:pStyle w:val="BodyText"/>
        <w:spacing w:before="219"/>
        <w:ind w:right="200"/>
        <w:rPr>
          <w:rFonts w:ascii="Calibri" w:hAnsi="Calibri" w:cs="Calibri"/>
        </w:rPr>
      </w:pPr>
      <w:r w:rsidRPr="7CAF00E0">
        <w:rPr>
          <w:rFonts w:ascii="Calibri" w:hAnsi="Calibri" w:cs="Calibri"/>
        </w:rPr>
        <w:t>Eel recruitment</w:t>
      </w:r>
      <w:r w:rsidRPr="7CAF00E0" w:rsidR="5AE35979">
        <w:rPr>
          <w:rFonts w:ascii="Calibri" w:hAnsi="Calibri" w:cs="Calibri"/>
        </w:rPr>
        <w:t xml:space="preserve"> - </w:t>
      </w:r>
      <w:r w:rsidRPr="7CAF00E0">
        <w:rPr>
          <w:rFonts w:ascii="Calibri" w:hAnsi="Calibri" w:cs="Calibri"/>
        </w:rPr>
        <w:t>the number of young eels</w:t>
      </w:r>
      <w:r w:rsidRPr="7CAF00E0" w:rsidR="5AE35979">
        <w:rPr>
          <w:rFonts w:ascii="Calibri" w:hAnsi="Calibri" w:cs="Calibri"/>
        </w:rPr>
        <w:t xml:space="preserve"> entering rivers each year - </w:t>
      </w:r>
      <w:r w:rsidRPr="7CAF00E0">
        <w:rPr>
          <w:rFonts w:ascii="Calibri" w:hAnsi="Calibri" w:cs="Calibri"/>
        </w:rPr>
        <w:t xml:space="preserve">is a </w:t>
      </w:r>
      <w:r w:rsidRPr="7CAF00E0" w:rsidR="18BEAEC4">
        <w:rPr>
          <w:rFonts w:ascii="Calibri" w:hAnsi="Calibri" w:cs="Calibri"/>
        </w:rPr>
        <w:t xml:space="preserve">widely used </w:t>
      </w:r>
      <w:r w:rsidRPr="7CAF00E0">
        <w:rPr>
          <w:rFonts w:ascii="Calibri" w:hAnsi="Calibri" w:cs="Calibri"/>
        </w:rPr>
        <w:t xml:space="preserve">metric </w:t>
      </w:r>
      <w:r w:rsidRPr="7CAF00E0" w:rsidR="0564878E">
        <w:rPr>
          <w:rFonts w:ascii="Calibri" w:hAnsi="Calibri" w:cs="Calibri"/>
        </w:rPr>
        <w:t xml:space="preserve">utilised for monitoring </w:t>
      </w:r>
      <w:r w:rsidRPr="7CAF00E0" w:rsidR="4F370231">
        <w:rPr>
          <w:rFonts w:ascii="Calibri" w:hAnsi="Calibri" w:cs="Calibri"/>
        </w:rPr>
        <w:t xml:space="preserve">eel </w:t>
      </w:r>
      <w:r w:rsidRPr="7CAF00E0" w:rsidR="1DD7DBFF">
        <w:rPr>
          <w:rFonts w:ascii="Calibri" w:hAnsi="Calibri" w:cs="Calibri"/>
        </w:rPr>
        <w:t>population</w:t>
      </w:r>
      <w:r w:rsidRPr="7CAF00E0" w:rsidR="008D2D81">
        <w:rPr>
          <w:rFonts w:ascii="Calibri" w:hAnsi="Calibri" w:cs="Calibri"/>
        </w:rPr>
        <w:t>s</w:t>
      </w:r>
      <w:r w:rsidRPr="7CAF00E0" w:rsidR="1DD7DBFF">
        <w:rPr>
          <w:rFonts w:ascii="Calibri" w:hAnsi="Calibri" w:cs="Calibri"/>
        </w:rPr>
        <w:t>.</w:t>
      </w:r>
      <w:r w:rsidRPr="7CAF00E0" w:rsidR="2F23E78B">
        <w:rPr>
          <w:rFonts w:ascii="Calibri" w:hAnsi="Calibri" w:cs="Calibri"/>
        </w:rPr>
        <w:t xml:space="preserve"> </w:t>
      </w:r>
      <w:r w:rsidRPr="7CAF00E0" w:rsidR="1DD7DBFF">
        <w:rPr>
          <w:rFonts w:ascii="Calibri" w:hAnsi="Calibri" w:cs="Calibri"/>
        </w:rPr>
        <w:t>Recent International Council for the Exploration of the Sea (ICES) stock advice (2025)</w:t>
      </w:r>
      <w:r w:rsidRPr="7CAF00E0" w:rsidR="71DA3F79">
        <w:rPr>
          <w:rFonts w:ascii="Calibri" w:hAnsi="Calibri" w:cs="Calibri"/>
        </w:rPr>
        <w:t xml:space="preserve"> shows that eel recruitment </w:t>
      </w:r>
      <w:r w:rsidRPr="7CAF00E0" w:rsidR="100C7031">
        <w:rPr>
          <w:rFonts w:ascii="Calibri" w:hAnsi="Calibri" w:cs="Calibri"/>
        </w:rPr>
        <w:t>across their range remain</w:t>
      </w:r>
      <w:r w:rsidRPr="7CAF00E0" w:rsidR="00AB7954">
        <w:rPr>
          <w:rFonts w:ascii="Calibri" w:hAnsi="Calibri" w:cs="Calibri"/>
        </w:rPr>
        <w:t>s</w:t>
      </w:r>
      <w:r w:rsidRPr="7CAF00E0" w:rsidR="71DA3F79">
        <w:rPr>
          <w:rFonts w:ascii="Calibri" w:hAnsi="Calibri" w:cs="Calibri"/>
        </w:rPr>
        <w:t xml:space="preserve"> critically low and below safe biological limits </w:t>
      </w:r>
      <w:r w:rsidRPr="7CAF00E0" w:rsidR="121778E0">
        <w:rPr>
          <w:rFonts w:ascii="Calibri" w:hAnsi="Calibri" w:cs="Calibri"/>
        </w:rPr>
        <w:t xml:space="preserve">(Harrison </w:t>
      </w:r>
      <w:r w:rsidRPr="7CAF00E0" w:rsidR="121778E0">
        <w:rPr>
          <w:rFonts w:ascii="Calibri" w:hAnsi="Calibri" w:cs="Calibri"/>
          <w:i/>
          <w:iCs/>
        </w:rPr>
        <w:t>et al</w:t>
      </w:r>
      <w:r w:rsidRPr="7CAF00E0" w:rsidR="121778E0">
        <w:rPr>
          <w:rFonts w:ascii="Calibri" w:hAnsi="Calibri" w:cs="Calibri"/>
        </w:rPr>
        <w:t>., 2014).</w:t>
      </w:r>
      <w:r w:rsidRPr="7CAF00E0" w:rsidR="2930EE0F">
        <w:rPr>
          <w:rFonts w:ascii="Calibri" w:hAnsi="Calibri" w:cs="Calibri"/>
        </w:rPr>
        <w:t xml:space="preserve"> As a result,</w:t>
      </w:r>
      <w:r w:rsidRPr="7CAF00E0" w:rsidR="121778E0">
        <w:rPr>
          <w:rFonts w:ascii="Calibri" w:hAnsi="Calibri" w:cs="Calibri"/>
        </w:rPr>
        <w:t xml:space="preserve"> </w:t>
      </w:r>
      <w:r w:rsidRPr="7CAF00E0" w:rsidR="25B4104F">
        <w:rPr>
          <w:rFonts w:ascii="Calibri" w:hAnsi="Calibri" w:cs="Calibri"/>
        </w:rPr>
        <w:t xml:space="preserve">ICES advises that </w:t>
      </w:r>
      <w:r w:rsidRPr="7CAF00E0" w:rsidR="03B4E149">
        <w:rPr>
          <w:rFonts w:ascii="Calibri" w:hAnsi="Calibri" w:cs="Calibri"/>
        </w:rPr>
        <w:t xml:space="preserve">there should be </w:t>
      </w:r>
      <w:r w:rsidRPr="7CAF00E0" w:rsidR="4E551DE3">
        <w:rPr>
          <w:rFonts w:ascii="Calibri" w:hAnsi="Calibri" w:cs="Calibri"/>
        </w:rPr>
        <w:t>no recreational or commercial fishing of European eel</w:t>
      </w:r>
      <w:r w:rsidRPr="7CAF00E0" w:rsidR="03B4E149">
        <w:rPr>
          <w:rFonts w:ascii="Calibri" w:hAnsi="Calibri" w:cs="Calibri"/>
        </w:rPr>
        <w:t xml:space="preserve">, including </w:t>
      </w:r>
      <w:r w:rsidRPr="7CAF00E0" w:rsidR="4E551DE3">
        <w:rPr>
          <w:rFonts w:ascii="Calibri" w:hAnsi="Calibri" w:cs="Calibri"/>
        </w:rPr>
        <w:t xml:space="preserve">the capture of </w:t>
      </w:r>
      <w:r w:rsidRPr="7CAF00E0" w:rsidR="03B4E149">
        <w:rPr>
          <w:rFonts w:ascii="Calibri" w:hAnsi="Calibri" w:cs="Calibri"/>
        </w:rPr>
        <w:t xml:space="preserve">glass eels for restocking and aquaculture. </w:t>
      </w:r>
      <w:r w:rsidRPr="7CAF00E0" w:rsidR="3321FE8B">
        <w:rPr>
          <w:rFonts w:ascii="Calibri" w:hAnsi="Calibri" w:cs="Calibri"/>
        </w:rPr>
        <w:t>It further recommends that n</w:t>
      </w:r>
      <w:r w:rsidRPr="7CAF00E0" w:rsidR="15C0EFCC">
        <w:rPr>
          <w:rFonts w:ascii="Calibri" w:hAnsi="Calibri" w:cs="Calibri"/>
        </w:rPr>
        <w:t xml:space="preserve">on-fisheries related anthropogenic mortalities should be reduced to zero, and </w:t>
      </w:r>
      <w:r w:rsidRPr="7CAF00E0" w:rsidR="214CB20A">
        <w:rPr>
          <w:rFonts w:ascii="Calibri" w:hAnsi="Calibri" w:cs="Calibri"/>
        </w:rPr>
        <w:t xml:space="preserve">that </w:t>
      </w:r>
      <w:r w:rsidRPr="7CAF00E0" w:rsidR="15C0EFCC">
        <w:rPr>
          <w:rFonts w:ascii="Calibri" w:hAnsi="Calibri" w:cs="Calibri"/>
        </w:rPr>
        <w:t>the quantity and quality of eel habitats should be</w:t>
      </w:r>
      <w:r w:rsidRPr="7CAF00E0" w:rsidR="64A909CE">
        <w:rPr>
          <w:rFonts w:ascii="Calibri" w:hAnsi="Calibri" w:cs="Calibri"/>
        </w:rPr>
        <w:t xml:space="preserve"> </w:t>
      </w:r>
      <w:r w:rsidRPr="7CAF00E0" w:rsidR="15C0EFCC">
        <w:rPr>
          <w:rFonts w:ascii="Calibri" w:hAnsi="Calibri" w:cs="Calibri"/>
        </w:rPr>
        <w:t>restored (ICES, 202</w:t>
      </w:r>
      <w:r w:rsidRPr="7CAF00E0" w:rsidR="2F914CD8">
        <w:rPr>
          <w:rFonts w:ascii="Calibri" w:hAnsi="Calibri" w:cs="Calibri"/>
        </w:rPr>
        <w:t>5</w:t>
      </w:r>
      <w:r w:rsidRPr="7CAF00E0" w:rsidR="15C0EFCC">
        <w:rPr>
          <w:rFonts w:ascii="Calibri" w:hAnsi="Calibri" w:cs="Calibri"/>
        </w:rPr>
        <w:t xml:space="preserve">). </w:t>
      </w:r>
      <w:r w:rsidRPr="7CAF00E0" w:rsidR="19FD1640">
        <w:rPr>
          <w:rFonts w:ascii="Calibri" w:hAnsi="Calibri" w:cs="Calibri"/>
        </w:rPr>
        <w:t xml:space="preserve">According to the </w:t>
      </w:r>
      <w:r w:rsidRPr="7CAF00E0" w:rsidR="0A676822">
        <w:rPr>
          <w:rFonts w:ascii="Calibri" w:hAnsi="Calibri" w:cs="Calibri"/>
        </w:rPr>
        <w:t>202</w:t>
      </w:r>
      <w:r w:rsidRPr="7CAF00E0" w:rsidR="2E6CA94E">
        <w:rPr>
          <w:rFonts w:ascii="Calibri" w:hAnsi="Calibri" w:cs="Calibri"/>
        </w:rPr>
        <w:t xml:space="preserve">5 </w:t>
      </w:r>
      <w:r w:rsidRPr="7CAF00E0" w:rsidR="0A676822">
        <w:rPr>
          <w:rFonts w:ascii="Calibri" w:hAnsi="Calibri" w:cs="Calibri"/>
        </w:rPr>
        <w:t xml:space="preserve">ICES </w:t>
      </w:r>
      <w:r w:rsidRPr="7CAF00E0" w:rsidR="71F3D68F">
        <w:rPr>
          <w:rFonts w:ascii="Calibri" w:hAnsi="Calibri" w:cs="Calibri"/>
        </w:rPr>
        <w:t>stock advice</w:t>
      </w:r>
      <w:r w:rsidRPr="7CAF00E0" w:rsidR="7C6E1CA9">
        <w:rPr>
          <w:rFonts w:ascii="Calibri" w:hAnsi="Calibri" w:cs="Calibri"/>
        </w:rPr>
        <w:t>,</w:t>
      </w:r>
      <w:r w:rsidRPr="7CAF00E0" w:rsidR="597BBC95">
        <w:rPr>
          <w:rFonts w:ascii="Calibri" w:hAnsi="Calibri" w:cs="Calibri"/>
        </w:rPr>
        <w:t xml:space="preserve"> i</w:t>
      </w:r>
      <w:r w:rsidRPr="7CAF00E0" w:rsidR="2536192F">
        <w:rPr>
          <w:rFonts w:ascii="Calibri" w:hAnsi="Calibri" w:cs="Calibri"/>
        </w:rPr>
        <w:t xml:space="preserve">ndices </w:t>
      </w:r>
      <w:r w:rsidRPr="7CAF00E0" w:rsidR="249121DC">
        <w:rPr>
          <w:rFonts w:ascii="Calibri" w:hAnsi="Calibri" w:cs="Calibri"/>
        </w:rPr>
        <w:t xml:space="preserve">for </w:t>
      </w:r>
      <w:r w:rsidRPr="7CAF00E0" w:rsidR="2536192F">
        <w:rPr>
          <w:rFonts w:ascii="Calibri" w:hAnsi="Calibri" w:cs="Calibri"/>
        </w:rPr>
        <w:t xml:space="preserve">both glass and yellow eel recruitment </w:t>
      </w:r>
      <w:r w:rsidRPr="7CAF00E0" w:rsidR="29EF7383">
        <w:rPr>
          <w:rFonts w:ascii="Calibri" w:hAnsi="Calibri" w:cs="Calibri"/>
        </w:rPr>
        <w:t>show a sustained long-term decline</w:t>
      </w:r>
      <w:r w:rsidR="009A5069">
        <w:rPr>
          <w:rFonts w:ascii="Calibri" w:hAnsi="Calibri" w:cs="Calibri"/>
        </w:rPr>
        <w:t xml:space="preserve"> from</w:t>
      </w:r>
      <w:r w:rsidRPr="7CAF00E0" w:rsidR="29EF7383">
        <w:rPr>
          <w:rFonts w:ascii="Calibri" w:hAnsi="Calibri" w:cs="Calibri"/>
        </w:rPr>
        <w:t xml:space="preserve"> </w:t>
      </w:r>
      <w:r w:rsidRPr="7CAF00E0" w:rsidR="2536192F">
        <w:rPr>
          <w:rFonts w:ascii="Calibri" w:hAnsi="Calibri" w:cs="Calibri"/>
        </w:rPr>
        <w:t>1980 to 2011</w:t>
      </w:r>
      <w:r w:rsidRPr="7CAF00E0" w:rsidR="0A676822">
        <w:rPr>
          <w:rFonts w:ascii="Calibri" w:hAnsi="Calibri" w:cs="Calibri"/>
        </w:rPr>
        <w:t xml:space="preserve"> (ICES, 202</w:t>
      </w:r>
      <w:r w:rsidRPr="7CAF00E0" w:rsidR="6E20F03F">
        <w:rPr>
          <w:rFonts w:ascii="Calibri" w:hAnsi="Calibri" w:cs="Calibri"/>
        </w:rPr>
        <w:t>5</w:t>
      </w:r>
      <w:r w:rsidRPr="7CAF00E0" w:rsidR="0A676822">
        <w:rPr>
          <w:rFonts w:ascii="Calibri" w:hAnsi="Calibri" w:cs="Calibri"/>
        </w:rPr>
        <w:t>)</w:t>
      </w:r>
      <w:r w:rsidRPr="7CAF00E0" w:rsidR="2536192F">
        <w:rPr>
          <w:rFonts w:ascii="Calibri" w:hAnsi="Calibri" w:cs="Calibri"/>
        </w:rPr>
        <w:t xml:space="preserve">. </w:t>
      </w:r>
      <w:r w:rsidRPr="7CAF00E0" w:rsidR="07D77E14">
        <w:rPr>
          <w:rFonts w:ascii="Calibri" w:hAnsi="Calibri" w:cs="Calibri"/>
        </w:rPr>
        <w:t>These recruitment indices are expressed as percenta</w:t>
      </w:r>
      <w:r w:rsidRPr="7CAF00E0" w:rsidR="2536192F">
        <w:rPr>
          <w:rFonts w:ascii="Calibri" w:hAnsi="Calibri" w:cs="Calibri"/>
        </w:rPr>
        <w:t>ge</w:t>
      </w:r>
      <w:r w:rsidRPr="7CAF00E0" w:rsidR="2A82BC5C">
        <w:rPr>
          <w:rFonts w:ascii="Calibri" w:hAnsi="Calibri" w:cs="Calibri"/>
        </w:rPr>
        <w:t>s</w:t>
      </w:r>
      <w:r w:rsidRPr="7CAF00E0" w:rsidR="2536192F">
        <w:rPr>
          <w:rFonts w:ascii="Calibri" w:hAnsi="Calibri" w:cs="Calibri"/>
        </w:rPr>
        <w:t xml:space="preserve"> of the 1960</w:t>
      </w:r>
      <w:r w:rsidRPr="7CAF00E0" w:rsidR="0DBF2534">
        <w:rPr>
          <w:rFonts w:ascii="Calibri" w:hAnsi="Calibri" w:cs="Calibri"/>
        </w:rPr>
        <w:t xml:space="preserve"> to </w:t>
      </w:r>
      <w:r w:rsidRPr="7CAF00E0" w:rsidR="2536192F">
        <w:rPr>
          <w:rFonts w:ascii="Calibri" w:hAnsi="Calibri" w:cs="Calibri"/>
        </w:rPr>
        <w:t xml:space="preserve">1979 geometric mean. </w:t>
      </w:r>
      <w:r w:rsidRPr="7CAF00E0" w:rsidR="6DE88013">
        <w:rPr>
          <w:rFonts w:ascii="Calibri" w:hAnsi="Calibri" w:cs="Calibri"/>
        </w:rPr>
        <w:t xml:space="preserve">As </w:t>
      </w:r>
      <w:r w:rsidRPr="7CAF00E0" w:rsidR="7684EEE0">
        <w:rPr>
          <w:rFonts w:ascii="Calibri" w:hAnsi="Calibri" w:cs="Calibri"/>
        </w:rPr>
        <w:t>show</w:t>
      </w:r>
      <w:r w:rsidRPr="7CAF00E0" w:rsidR="6DE88013">
        <w:rPr>
          <w:rFonts w:ascii="Calibri" w:hAnsi="Calibri" w:cs="Calibri"/>
        </w:rPr>
        <w:t xml:space="preserve">n in Figure </w:t>
      </w:r>
      <w:r w:rsidRPr="7CAF00E0" w:rsidR="70A276C9">
        <w:rPr>
          <w:rFonts w:ascii="Calibri" w:hAnsi="Calibri" w:cs="Calibri"/>
        </w:rPr>
        <w:t>1</w:t>
      </w:r>
      <w:r w:rsidRPr="7CAF00E0" w:rsidR="00E23860">
        <w:rPr>
          <w:rFonts w:ascii="Calibri" w:hAnsi="Calibri" w:cs="Calibri"/>
        </w:rPr>
        <w:t>.1</w:t>
      </w:r>
      <w:r w:rsidRPr="7CAF00E0" w:rsidR="6DE88013">
        <w:rPr>
          <w:rFonts w:ascii="Calibri" w:hAnsi="Calibri" w:cs="Calibri"/>
        </w:rPr>
        <w:t>, g</w:t>
      </w:r>
      <w:r w:rsidRPr="7CAF00E0" w:rsidR="2536192F">
        <w:rPr>
          <w:rFonts w:ascii="Calibri" w:hAnsi="Calibri" w:cs="Calibri"/>
        </w:rPr>
        <w:t xml:space="preserve">lass eel recruitment in the North Sea index area was </w:t>
      </w:r>
      <w:r w:rsidRPr="7CAF00E0" w:rsidR="37D76B3E">
        <w:rPr>
          <w:rFonts w:ascii="Calibri" w:hAnsi="Calibri" w:cs="Calibri"/>
        </w:rPr>
        <w:t>0.7</w:t>
      </w:r>
      <w:r w:rsidRPr="7CAF00E0" w:rsidR="2536192F">
        <w:rPr>
          <w:rFonts w:ascii="Calibri" w:hAnsi="Calibri" w:cs="Calibri"/>
        </w:rPr>
        <w:t>% in 202</w:t>
      </w:r>
      <w:r w:rsidRPr="7CAF00E0" w:rsidR="5B3BD307">
        <w:rPr>
          <w:rFonts w:ascii="Calibri" w:hAnsi="Calibri" w:cs="Calibri"/>
        </w:rPr>
        <w:t>5</w:t>
      </w:r>
      <w:r w:rsidRPr="7CAF00E0" w:rsidR="2536192F">
        <w:rPr>
          <w:rFonts w:ascii="Calibri" w:hAnsi="Calibri" w:cs="Calibri"/>
        </w:rPr>
        <w:t xml:space="preserve"> (pr</w:t>
      </w:r>
      <w:r w:rsidRPr="7CAF00E0" w:rsidR="47D62165">
        <w:rPr>
          <w:rFonts w:ascii="Calibri" w:hAnsi="Calibri" w:cs="Calibri"/>
        </w:rPr>
        <w:t>eliminary data</w:t>
      </w:r>
      <w:r w:rsidRPr="7CAF00E0" w:rsidR="2536192F">
        <w:rPr>
          <w:rFonts w:ascii="Calibri" w:hAnsi="Calibri" w:cs="Calibri"/>
        </w:rPr>
        <w:t xml:space="preserve">) and </w:t>
      </w:r>
      <w:r w:rsidRPr="7CAF00E0" w:rsidR="464E0F3C">
        <w:rPr>
          <w:rFonts w:ascii="Calibri" w:hAnsi="Calibri" w:cs="Calibri"/>
        </w:rPr>
        <w:t>1.3</w:t>
      </w:r>
      <w:r w:rsidRPr="7CAF00E0" w:rsidR="2536192F">
        <w:rPr>
          <w:rFonts w:ascii="Calibri" w:hAnsi="Calibri" w:cs="Calibri"/>
        </w:rPr>
        <w:t>% in 202</w:t>
      </w:r>
      <w:r w:rsidRPr="7CAF00E0" w:rsidR="6DFE2F5A">
        <w:rPr>
          <w:rFonts w:ascii="Calibri" w:hAnsi="Calibri" w:cs="Calibri"/>
        </w:rPr>
        <w:t>4</w:t>
      </w:r>
      <w:r w:rsidRPr="7CAF00E0" w:rsidR="2536192F">
        <w:rPr>
          <w:rFonts w:ascii="Calibri" w:hAnsi="Calibri" w:cs="Calibri"/>
        </w:rPr>
        <w:t xml:space="preserve"> (updated). In the Elsewhere </w:t>
      </w:r>
      <w:r w:rsidRPr="7CAF00E0" w:rsidR="6EAA98F6">
        <w:rPr>
          <w:rFonts w:ascii="Calibri" w:hAnsi="Calibri" w:cs="Calibri"/>
        </w:rPr>
        <w:t xml:space="preserve">in </w:t>
      </w:r>
      <w:r w:rsidRPr="7CAF00E0" w:rsidR="2536192F">
        <w:rPr>
          <w:rFonts w:ascii="Calibri" w:hAnsi="Calibri" w:cs="Calibri"/>
        </w:rPr>
        <w:t xml:space="preserve">Europe index series, recruitment was </w:t>
      </w:r>
      <w:r w:rsidRPr="7CAF00E0" w:rsidR="7D2A3DC1">
        <w:rPr>
          <w:rFonts w:ascii="Calibri" w:hAnsi="Calibri" w:cs="Calibri"/>
        </w:rPr>
        <w:t>12.1</w:t>
      </w:r>
      <w:r w:rsidRPr="7CAF00E0" w:rsidR="2536192F">
        <w:rPr>
          <w:rFonts w:ascii="Calibri" w:hAnsi="Calibri" w:cs="Calibri"/>
        </w:rPr>
        <w:t>% in 202</w:t>
      </w:r>
      <w:r w:rsidRPr="7CAF00E0" w:rsidR="691468D7">
        <w:rPr>
          <w:rFonts w:ascii="Calibri" w:hAnsi="Calibri" w:cs="Calibri"/>
        </w:rPr>
        <w:t>5</w:t>
      </w:r>
      <w:r w:rsidRPr="7CAF00E0" w:rsidR="2536192F">
        <w:rPr>
          <w:rFonts w:ascii="Calibri" w:hAnsi="Calibri" w:cs="Calibri"/>
        </w:rPr>
        <w:t xml:space="preserve"> (pr</w:t>
      </w:r>
      <w:r w:rsidRPr="7CAF00E0" w:rsidR="59C6FB3B">
        <w:rPr>
          <w:rFonts w:ascii="Calibri" w:hAnsi="Calibri" w:cs="Calibri"/>
        </w:rPr>
        <w:t>eliminary data</w:t>
      </w:r>
      <w:r w:rsidRPr="7CAF00E0" w:rsidR="2536192F">
        <w:rPr>
          <w:rFonts w:ascii="Calibri" w:hAnsi="Calibri" w:cs="Calibri"/>
        </w:rPr>
        <w:t>) and 7.</w:t>
      </w:r>
      <w:r w:rsidRPr="7CAF00E0" w:rsidR="4354536F">
        <w:rPr>
          <w:rFonts w:ascii="Calibri" w:hAnsi="Calibri" w:cs="Calibri"/>
        </w:rPr>
        <w:t>2</w:t>
      </w:r>
      <w:r w:rsidRPr="7CAF00E0" w:rsidR="2536192F">
        <w:rPr>
          <w:rFonts w:ascii="Calibri" w:hAnsi="Calibri" w:cs="Calibri"/>
        </w:rPr>
        <w:t>% in 202</w:t>
      </w:r>
      <w:r w:rsidRPr="7CAF00E0" w:rsidR="003B100C">
        <w:rPr>
          <w:rFonts w:ascii="Calibri" w:hAnsi="Calibri" w:cs="Calibri"/>
        </w:rPr>
        <w:t>4</w:t>
      </w:r>
      <w:r w:rsidRPr="7CAF00E0" w:rsidR="2536192F">
        <w:rPr>
          <w:rFonts w:ascii="Calibri" w:hAnsi="Calibri" w:cs="Calibri"/>
        </w:rPr>
        <w:t xml:space="preserve"> (updated). The yellow eel recruitment index for 202</w:t>
      </w:r>
      <w:r w:rsidRPr="7CAF00E0" w:rsidR="0AC520D6">
        <w:rPr>
          <w:rFonts w:ascii="Calibri" w:hAnsi="Calibri" w:cs="Calibri"/>
        </w:rPr>
        <w:t>4</w:t>
      </w:r>
      <w:r w:rsidRPr="7CAF00E0" w:rsidR="2536192F">
        <w:rPr>
          <w:rFonts w:ascii="Calibri" w:hAnsi="Calibri" w:cs="Calibri"/>
        </w:rPr>
        <w:t xml:space="preserve"> was </w:t>
      </w:r>
      <w:r w:rsidRPr="7CAF00E0" w:rsidR="30E6F593">
        <w:rPr>
          <w:rFonts w:ascii="Calibri" w:hAnsi="Calibri" w:cs="Calibri"/>
        </w:rPr>
        <w:t>14.3</w:t>
      </w:r>
      <w:r w:rsidRPr="7CAF00E0" w:rsidR="2536192F">
        <w:rPr>
          <w:rFonts w:ascii="Calibri" w:hAnsi="Calibri" w:cs="Calibri"/>
        </w:rPr>
        <w:t>% (updated) of the 1960</w:t>
      </w:r>
      <w:r w:rsidRPr="7CAF00E0" w:rsidR="3BC8747A">
        <w:rPr>
          <w:rFonts w:ascii="Calibri" w:hAnsi="Calibri" w:cs="Calibri"/>
        </w:rPr>
        <w:t xml:space="preserve"> to </w:t>
      </w:r>
      <w:r w:rsidRPr="7CAF00E0" w:rsidR="2536192F">
        <w:rPr>
          <w:rFonts w:ascii="Calibri" w:hAnsi="Calibri" w:cs="Calibri"/>
        </w:rPr>
        <w:t xml:space="preserve">1979 geometric mean. </w:t>
      </w:r>
    </w:p>
    <w:p w:rsidRPr="0021630C" w:rsidR="0044001E" w:rsidP="0044001E" w:rsidRDefault="0044001E" w14:paraId="0E4976B8" w14:textId="77777777">
      <w:pPr>
        <w:rPr>
          <w:sz w:val="22"/>
          <w:szCs w:val="22"/>
        </w:rPr>
      </w:pPr>
    </w:p>
    <w:p w:rsidRPr="0021630C" w:rsidR="0044001E" w:rsidP="1734D075" w:rsidRDefault="50FEB1F7" w14:paraId="14CF09ED" w14:textId="019D3E26">
      <w:pPr>
        <w:rPr>
          <w:sz w:val="22"/>
          <w:szCs w:val="22"/>
        </w:rPr>
      </w:pPr>
      <w:r w:rsidRPr="05158A2B">
        <w:rPr>
          <w:sz w:val="22"/>
          <w:szCs w:val="22"/>
        </w:rPr>
        <w:t xml:space="preserve">To address these severe declines, the </w:t>
      </w:r>
      <w:r w:rsidRPr="05158A2B" w:rsidR="586DDE26">
        <w:rPr>
          <w:sz w:val="22"/>
          <w:szCs w:val="22"/>
        </w:rPr>
        <w:t>European Commission Regulation EC no. 1100/2007 ‘Establishing measures for the recovery of the stock of European eel’, was</w:t>
      </w:r>
      <w:r w:rsidRPr="05158A2B" w:rsidR="57F48521">
        <w:rPr>
          <w:sz w:val="22"/>
          <w:szCs w:val="22"/>
        </w:rPr>
        <w:t xml:space="preserve"> introduced in 2007. </w:t>
      </w:r>
      <w:r w:rsidRPr="05158A2B" w:rsidR="586DDE26">
        <w:rPr>
          <w:sz w:val="22"/>
          <w:szCs w:val="22"/>
        </w:rPr>
        <w:t xml:space="preserve">This </w:t>
      </w:r>
      <w:r w:rsidRPr="05158A2B" w:rsidR="45D6D4B9">
        <w:rPr>
          <w:sz w:val="22"/>
          <w:szCs w:val="22"/>
        </w:rPr>
        <w:t xml:space="preserve">legislation </w:t>
      </w:r>
      <w:r w:rsidRPr="05158A2B" w:rsidR="586DDE26">
        <w:rPr>
          <w:sz w:val="22"/>
          <w:szCs w:val="22"/>
        </w:rPr>
        <w:t xml:space="preserve">requires Member States with </w:t>
      </w:r>
      <w:r w:rsidRPr="05158A2B" w:rsidR="5D672715">
        <w:rPr>
          <w:sz w:val="22"/>
          <w:szCs w:val="22"/>
        </w:rPr>
        <w:t>suitable h</w:t>
      </w:r>
      <w:r w:rsidRPr="05158A2B" w:rsidR="586DDE26">
        <w:rPr>
          <w:sz w:val="22"/>
          <w:szCs w:val="22"/>
        </w:rPr>
        <w:t xml:space="preserve">abitat </w:t>
      </w:r>
      <w:r w:rsidRPr="05158A2B" w:rsidR="51AEB0E3">
        <w:rPr>
          <w:sz w:val="22"/>
          <w:szCs w:val="22"/>
        </w:rPr>
        <w:t>t</w:t>
      </w:r>
      <w:r w:rsidRPr="05158A2B" w:rsidR="586DDE26">
        <w:rPr>
          <w:sz w:val="22"/>
          <w:szCs w:val="22"/>
        </w:rPr>
        <w:t xml:space="preserve">o develop Eel Management Plans </w:t>
      </w:r>
      <w:r w:rsidRPr="05158A2B" w:rsidR="1715798A">
        <w:rPr>
          <w:sz w:val="22"/>
          <w:szCs w:val="22"/>
        </w:rPr>
        <w:t>(EMP)</w:t>
      </w:r>
      <w:r w:rsidRPr="05158A2B" w:rsidR="586DDE26">
        <w:rPr>
          <w:sz w:val="22"/>
          <w:szCs w:val="22"/>
        </w:rPr>
        <w:t xml:space="preserve"> for their river basin districts (Council Regulation (EC) No 1100/2007, 2007).</w:t>
      </w:r>
      <w:r w:rsidRPr="05158A2B" w:rsidR="6EA502B4">
        <w:rPr>
          <w:sz w:val="22"/>
          <w:szCs w:val="22"/>
        </w:rPr>
        <w:t xml:space="preserve"> </w:t>
      </w:r>
      <w:r w:rsidRPr="05158A2B" w:rsidR="001E04FB">
        <w:rPr>
          <w:sz w:val="22"/>
          <w:szCs w:val="22"/>
        </w:rPr>
        <w:t xml:space="preserve">Since Brexit </w:t>
      </w:r>
      <w:r w:rsidRPr="05158A2B" w:rsidR="00AB7954">
        <w:rPr>
          <w:sz w:val="22"/>
          <w:szCs w:val="22"/>
        </w:rPr>
        <w:t>the regulation</w:t>
      </w:r>
      <w:r w:rsidRPr="05158A2B" w:rsidR="007A47BF">
        <w:rPr>
          <w:sz w:val="22"/>
          <w:szCs w:val="22"/>
        </w:rPr>
        <w:t xml:space="preserve"> has been</w:t>
      </w:r>
      <w:r w:rsidRPr="05158A2B" w:rsidR="001E04FB">
        <w:rPr>
          <w:sz w:val="22"/>
          <w:szCs w:val="22"/>
        </w:rPr>
        <w:t xml:space="preserve"> incorporated into UK domestic law</w:t>
      </w:r>
      <w:r w:rsidRPr="05158A2B" w:rsidR="007A47BF">
        <w:rPr>
          <w:sz w:val="22"/>
          <w:szCs w:val="22"/>
        </w:rPr>
        <w:t>.</w:t>
      </w:r>
    </w:p>
    <w:p w:rsidRPr="0021630C" w:rsidR="0044001E" w:rsidP="1734D075" w:rsidRDefault="0044001E" w14:paraId="0BDFC94A" w14:textId="45A8C741">
      <w:pPr>
        <w:rPr>
          <w:sz w:val="22"/>
          <w:szCs w:val="22"/>
        </w:rPr>
      </w:pPr>
    </w:p>
    <w:p w:rsidR="00B44131" w:rsidP="5BBE2FD6" w:rsidRDefault="736ED34C" w14:paraId="61900B5D" w14:textId="30D794C1">
      <w:pPr>
        <w:rPr>
          <w:sz w:val="22"/>
          <w:szCs w:val="22"/>
          <w:highlight w:val="cyan"/>
        </w:rPr>
      </w:pPr>
      <w:r w:rsidRPr="42EBB319">
        <w:rPr>
          <w:sz w:val="22"/>
          <w:szCs w:val="22"/>
        </w:rPr>
        <w:t>Since the launch of the Thames Eel Management Plan, t</w:t>
      </w:r>
      <w:r w:rsidRPr="42EBB319" w:rsidR="6EA502B4">
        <w:rPr>
          <w:sz w:val="22"/>
          <w:szCs w:val="22"/>
        </w:rPr>
        <w:t>he Zoological Society of London</w:t>
      </w:r>
      <w:r w:rsidRPr="42EBB319" w:rsidR="586DDE26">
        <w:rPr>
          <w:sz w:val="22"/>
          <w:szCs w:val="22"/>
        </w:rPr>
        <w:t xml:space="preserve"> </w:t>
      </w:r>
      <w:r w:rsidRPr="42EBB319" w:rsidR="6EA502B4">
        <w:rPr>
          <w:sz w:val="22"/>
          <w:szCs w:val="22"/>
        </w:rPr>
        <w:t>(</w:t>
      </w:r>
      <w:r w:rsidRPr="42EBB319" w:rsidR="637C698D">
        <w:rPr>
          <w:sz w:val="22"/>
          <w:szCs w:val="22"/>
        </w:rPr>
        <w:t>ZSL</w:t>
      </w:r>
      <w:r w:rsidRPr="42EBB319" w:rsidR="6EA502B4">
        <w:rPr>
          <w:sz w:val="22"/>
          <w:szCs w:val="22"/>
        </w:rPr>
        <w:t>)</w:t>
      </w:r>
      <w:r w:rsidRPr="42EBB319" w:rsidR="637C698D">
        <w:rPr>
          <w:sz w:val="22"/>
          <w:szCs w:val="22"/>
        </w:rPr>
        <w:t xml:space="preserve"> has co</w:t>
      </w:r>
      <w:r w:rsidRPr="42EBB319" w:rsidR="2203431B">
        <w:rPr>
          <w:sz w:val="22"/>
          <w:szCs w:val="22"/>
        </w:rPr>
        <w:t>-</w:t>
      </w:r>
      <w:r w:rsidRPr="42EBB319" w:rsidR="637C698D">
        <w:rPr>
          <w:sz w:val="22"/>
          <w:szCs w:val="22"/>
        </w:rPr>
        <w:t>chair</w:t>
      </w:r>
      <w:r w:rsidRPr="42EBB319" w:rsidR="2203431B">
        <w:rPr>
          <w:sz w:val="22"/>
          <w:szCs w:val="22"/>
        </w:rPr>
        <w:t>ed</w:t>
      </w:r>
      <w:r w:rsidRPr="42EBB319" w:rsidR="637C698D">
        <w:rPr>
          <w:sz w:val="22"/>
          <w:szCs w:val="22"/>
        </w:rPr>
        <w:t xml:space="preserve"> the </w:t>
      </w:r>
      <w:r w:rsidRPr="42EBB319" w:rsidR="2203431B">
        <w:rPr>
          <w:sz w:val="22"/>
          <w:szCs w:val="22"/>
        </w:rPr>
        <w:t>Thames</w:t>
      </w:r>
      <w:r w:rsidRPr="42EBB319" w:rsidR="637C698D">
        <w:rPr>
          <w:sz w:val="22"/>
          <w:szCs w:val="22"/>
        </w:rPr>
        <w:t xml:space="preserve"> E</w:t>
      </w:r>
      <w:r w:rsidRPr="42EBB319" w:rsidR="191DE8DD">
        <w:rPr>
          <w:sz w:val="22"/>
          <w:szCs w:val="22"/>
        </w:rPr>
        <w:t>MP</w:t>
      </w:r>
      <w:r w:rsidRPr="42EBB319" w:rsidR="637C698D">
        <w:rPr>
          <w:sz w:val="22"/>
          <w:szCs w:val="22"/>
        </w:rPr>
        <w:t xml:space="preserve"> Implementation Group</w:t>
      </w:r>
      <w:r w:rsidRPr="42EBB319" w:rsidR="2203431B">
        <w:rPr>
          <w:sz w:val="22"/>
          <w:szCs w:val="22"/>
        </w:rPr>
        <w:t xml:space="preserve"> </w:t>
      </w:r>
      <w:r w:rsidRPr="42EBB319" w:rsidR="142C15B7">
        <w:rPr>
          <w:sz w:val="22"/>
          <w:szCs w:val="22"/>
        </w:rPr>
        <w:t xml:space="preserve">alongside </w:t>
      </w:r>
      <w:r w:rsidRPr="42EBB319" w:rsidR="2203431B">
        <w:rPr>
          <w:sz w:val="22"/>
          <w:szCs w:val="22"/>
        </w:rPr>
        <w:t>the Environment Agency</w:t>
      </w:r>
      <w:r w:rsidRPr="42EBB319" w:rsidR="02DF8F0F">
        <w:rPr>
          <w:sz w:val="22"/>
          <w:szCs w:val="22"/>
        </w:rPr>
        <w:t>.</w:t>
      </w:r>
      <w:r w:rsidRPr="42EBB319" w:rsidR="637C698D">
        <w:rPr>
          <w:sz w:val="22"/>
          <w:szCs w:val="22"/>
        </w:rPr>
        <w:t xml:space="preserve"> </w:t>
      </w:r>
    </w:p>
    <w:p w:rsidR="008062F8" w:rsidP="5BBE2FD6" w:rsidRDefault="008062F8" w14:paraId="60CCFD55" w14:textId="77777777">
      <w:pPr>
        <w:rPr>
          <w:sz w:val="22"/>
          <w:szCs w:val="22"/>
          <w:highlight w:val="cyan"/>
        </w:rPr>
      </w:pPr>
    </w:p>
    <w:p w:rsidRPr="005105E8" w:rsidR="005105E8" w:rsidP="006D1EBB" w:rsidRDefault="00AB7954" w14:paraId="73DAC1C8" w14:textId="3DB02B6E">
      <w:pPr>
        <w:rPr>
          <w:sz w:val="22"/>
          <w:szCs w:val="22"/>
        </w:rPr>
      </w:pPr>
      <w:r w:rsidRPr="42EBB319">
        <w:rPr>
          <w:sz w:val="22"/>
          <w:szCs w:val="22"/>
        </w:rPr>
        <w:t>I</w:t>
      </w:r>
      <w:r w:rsidRPr="42EBB319" w:rsidR="00FF6D44">
        <w:rPr>
          <w:sz w:val="22"/>
          <w:szCs w:val="22"/>
        </w:rPr>
        <w:t>n</w:t>
      </w:r>
      <w:r w:rsidRPr="42EBB319">
        <w:rPr>
          <w:sz w:val="22"/>
          <w:szCs w:val="22"/>
        </w:rPr>
        <w:t xml:space="preserve"> 2025</w:t>
      </w:r>
      <w:r w:rsidRPr="42EBB319" w:rsidR="33AB74D5">
        <w:rPr>
          <w:sz w:val="22"/>
          <w:szCs w:val="22"/>
        </w:rPr>
        <w:t>,</w:t>
      </w:r>
      <w:r w:rsidRPr="42EBB319">
        <w:rPr>
          <w:sz w:val="22"/>
          <w:szCs w:val="22"/>
        </w:rPr>
        <w:t xml:space="preserve"> </w:t>
      </w:r>
      <w:r w:rsidRPr="00B64FC9" w:rsidR="008062F8">
        <w:rPr>
          <w:sz w:val="22"/>
          <w:szCs w:val="22"/>
        </w:rPr>
        <w:t xml:space="preserve">The </w:t>
      </w:r>
      <w:r w:rsidRPr="42EBB319" w:rsidR="008062F8">
        <w:rPr>
          <w:sz w:val="22"/>
          <w:szCs w:val="22"/>
        </w:rPr>
        <w:t>Thames</w:t>
      </w:r>
      <w:r w:rsidRPr="00B64FC9" w:rsidR="008062F8">
        <w:rPr>
          <w:sz w:val="22"/>
          <w:szCs w:val="22"/>
        </w:rPr>
        <w:t xml:space="preserve"> </w:t>
      </w:r>
      <w:r w:rsidRPr="42EBB319" w:rsidR="008062F8">
        <w:rPr>
          <w:sz w:val="22"/>
          <w:szCs w:val="22"/>
        </w:rPr>
        <w:t>E</w:t>
      </w:r>
      <w:r w:rsidRPr="00B64FC9" w:rsidR="008062F8">
        <w:rPr>
          <w:sz w:val="22"/>
          <w:szCs w:val="22"/>
        </w:rPr>
        <w:t xml:space="preserve">el </w:t>
      </w:r>
      <w:r w:rsidRPr="42EBB319" w:rsidR="008062F8">
        <w:rPr>
          <w:sz w:val="22"/>
          <w:szCs w:val="22"/>
        </w:rPr>
        <w:t>M</w:t>
      </w:r>
      <w:r w:rsidRPr="00B64FC9" w:rsidR="008062F8">
        <w:rPr>
          <w:sz w:val="22"/>
          <w:szCs w:val="22"/>
        </w:rPr>
        <w:t xml:space="preserve">anagement </w:t>
      </w:r>
      <w:r w:rsidRPr="42EBB319" w:rsidR="008062F8">
        <w:rPr>
          <w:sz w:val="22"/>
          <w:szCs w:val="22"/>
        </w:rPr>
        <w:t>P</w:t>
      </w:r>
      <w:r w:rsidRPr="00B64FC9" w:rsidR="008062F8">
        <w:rPr>
          <w:sz w:val="22"/>
          <w:szCs w:val="22"/>
        </w:rPr>
        <w:t>lan</w:t>
      </w:r>
      <w:r w:rsidRPr="42EBB319" w:rsidR="00FF6D44">
        <w:rPr>
          <w:sz w:val="22"/>
          <w:szCs w:val="22"/>
        </w:rPr>
        <w:t xml:space="preserve"> was </w:t>
      </w:r>
      <w:r w:rsidRPr="42EBB319" w:rsidR="00E43489">
        <w:rPr>
          <w:sz w:val="22"/>
          <w:szCs w:val="22"/>
        </w:rPr>
        <w:t>superseded by the Thames Eel Action Plan</w:t>
      </w:r>
      <w:r w:rsidRPr="42EBB319" w:rsidR="00BB2E40">
        <w:rPr>
          <w:sz w:val="22"/>
          <w:szCs w:val="22"/>
        </w:rPr>
        <w:t xml:space="preserve"> (TEAP)</w:t>
      </w:r>
      <w:r w:rsidRPr="42EBB319" w:rsidR="005105E8">
        <w:rPr>
          <w:sz w:val="22"/>
          <w:szCs w:val="22"/>
        </w:rPr>
        <w:t xml:space="preserve">. Guided by the vision set out in the Environment Agency (EA) Eel Charter to establish thriving eel populations across suitable habitats, the </w:t>
      </w:r>
      <w:r w:rsidRPr="42EBB319" w:rsidR="00BB2E40">
        <w:rPr>
          <w:sz w:val="22"/>
          <w:szCs w:val="22"/>
        </w:rPr>
        <w:t>TE</w:t>
      </w:r>
      <w:r w:rsidRPr="42EBB319" w:rsidR="00963DE9">
        <w:rPr>
          <w:sz w:val="22"/>
          <w:szCs w:val="22"/>
        </w:rPr>
        <w:t>AP</w:t>
      </w:r>
      <w:r w:rsidRPr="42EBB319" w:rsidR="005105E8">
        <w:rPr>
          <w:sz w:val="22"/>
          <w:szCs w:val="22"/>
        </w:rPr>
        <w:t xml:space="preserve"> focuses on addressing local challenges while contributing to broader conservation efforts and recognising the range-wide threats to the species. The plan was </w:t>
      </w:r>
      <w:r w:rsidRPr="42EBB319" w:rsidR="00963DE9">
        <w:rPr>
          <w:sz w:val="22"/>
          <w:szCs w:val="22"/>
        </w:rPr>
        <w:t>co-</w:t>
      </w:r>
      <w:r w:rsidRPr="42EBB319" w:rsidR="005105E8">
        <w:rPr>
          <w:sz w:val="22"/>
          <w:szCs w:val="22"/>
        </w:rPr>
        <w:t xml:space="preserve">developed by </w:t>
      </w:r>
      <w:r w:rsidRPr="42EBB319" w:rsidR="006D1EBB">
        <w:rPr>
          <w:sz w:val="22"/>
          <w:szCs w:val="22"/>
        </w:rPr>
        <w:t xml:space="preserve">23 regional stakeholders. </w:t>
      </w:r>
    </w:p>
    <w:p w:rsidRPr="00B64FC9" w:rsidR="00B44131" w:rsidP="5BBE2FD6" w:rsidRDefault="00B44131" w14:paraId="18C48792" w14:textId="77777777">
      <w:pPr>
        <w:rPr>
          <w:sz w:val="22"/>
          <w:szCs w:val="22"/>
        </w:rPr>
      </w:pPr>
    </w:p>
    <w:p w:rsidRPr="00B64FC9" w:rsidR="0044001E" w:rsidP="5BBE2FD6" w:rsidRDefault="008647FC" w14:paraId="74346991" w14:textId="0DAC82F8">
      <w:pPr>
        <w:rPr>
          <w:sz w:val="22"/>
          <w:szCs w:val="22"/>
        </w:rPr>
      </w:pPr>
      <w:r w:rsidRPr="7CAF00E0">
        <w:rPr>
          <w:sz w:val="22"/>
          <w:szCs w:val="22"/>
        </w:rPr>
        <w:t xml:space="preserve">The TEAP </w:t>
      </w:r>
      <w:r w:rsidR="00B64FC9">
        <w:rPr>
          <w:sz w:val="22"/>
          <w:szCs w:val="22"/>
        </w:rPr>
        <w:t xml:space="preserve">can be found on the ZSL Website and is </w:t>
      </w:r>
      <w:r w:rsidRPr="7CAF00E0" w:rsidR="00795116">
        <w:rPr>
          <w:sz w:val="22"/>
          <w:szCs w:val="22"/>
        </w:rPr>
        <w:t xml:space="preserve">available </w:t>
      </w:r>
      <w:hyperlink w:history="1" r:id="rId29">
        <w:r w:rsidRPr="00B64FC9" w:rsidR="00795116">
          <w:rPr>
            <w:rStyle w:val="Hyperlink"/>
            <w:sz w:val="22"/>
            <w:szCs w:val="22"/>
          </w:rPr>
          <w:t>here</w:t>
        </w:r>
      </w:hyperlink>
      <w:r w:rsidR="00B64FC9">
        <w:rPr>
          <w:sz w:val="22"/>
          <w:szCs w:val="22"/>
        </w:rPr>
        <w:t>.</w:t>
      </w:r>
    </w:p>
    <w:p w:rsidR="00345D2A" w:rsidP="0044001E" w:rsidRDefault="00345D2A" w14:paraId="6C927C73" w14:textId="77777777"/>
    <w:p w:rsidRPr="0044001E" w:rsidR="007F7ED6" w:rsidP="0044001E" w:rsidRDefault="007F7ED6" w14:paraId="4115A86D" w14:textId="77777777"/>
    <w:p w:rsidRPr="007454FB" w:rsidR="00EE6D7C" w:rsidP="5BBE2FD6" w:rsidRDefault="3BE70161" w14:paraId="563635D2" w14:textId="7E666742">
      <w:pPr>
        <w:jc w:val="center"/>
      </w:pPr>
      <w:r>
        <w:rPr>
          <w:noProof/>
        </w:rPr>
        <w:lastRenderedPageBreak/>
        <w:drawing>
          <wp:inline distT="0" distB="0" distL="0" distR="0" wp14:anchorId="2E5A5584" wp14:editId="29CA0242">
            <wp:extent cx="6437934" cy="3578662"/>
            <wp:effectExtent l="0" t="0" r="0" b="0"/>
            <wp:docPr id="19080046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004615" name=""/>
                    <pic:cNvPicPr/>
                  </pic:nvPicPr>
                  <pic:blipFill>
                    <a:blip r:embed="rId30">
                      <a:extLst>
                        <a:ext uri="{28A0092B-C50C-407E-A947-70E740481C1C}">
                          <a14:useLocalDpi xmlns:a14="http://schemas.microsoft.com/office/drawing/2010/main" val="0"/>
                        </a:ext>
                      </a:extLst>
                    </a:blip>
                    <a:stretch>
                      <a:fillRect/>
                    </a:stretch>
                  </pic:blipFill>
                  <pic:spPr>
                    <a:xfrm>
                      <a:off x="0" y="0"/>
                      <a:ext cx="6437934" cy="3578662"/>
                    </a:xfrm>
                    <a:prstGeom prst="rect">
                      <a:avLst/>
                    </a:prstGeom>
                  </pic:spPr>
                </pic:pic>
              </a:graphicData>
            </a:graphic>
          </wp:inline>
        </w:drawing>
      </w:r>
    </w:p>
    <w:p w:rsidRPr="007F7ED6" w:rsidR="007523C8" w:rsidP="5BBE2FD6" w:rsidRDefault="1A0431B0" w14:paraId="4AA040AA" w14:textId="11E7B626">
      <w:pPr>
        <w:pStyle w:val="Figuretext"/>
        <w:rPr>
          <w:b/>
          <w:color w:val="008C46" w:themeColor="text1"/>
          <w:sz w:val="18"/>
          <w:szCs w:val="18"/>
        </w:rPr>
      </w:pPr>
      <w:r w:rsidRPr="5BBE2FD6">
        <w:rPr>
          <w:b/>
          <w:color w:val="008C46" w:themeColor="accent1"/>
        </w:rPr>
        <w:t xml:space="preserve">Figure </w:t>
      </w:r>
      <w:r w:rsidRPr="5BBE2FD6" w:rsidR="70A276C9">
        <w:rPr>
          <w:b/>
          <w:color w:val="008C46" w:themeColor="accent1"/>
        </w:rPr>
        <w:t>1</w:t>
      </w:r>
      <w:r w:rsidRPr="5BBE2FD6" w:rsidR="00E23860">
        <w:rPr>
          <w:b/>
          <w:color w:val="008C46" w:themeColor="accent1"/>
        </w:rPr>
        <w:t>.1</w:t>
      </w:r>
      <w:r w:rsidRPr="5BBE2FD6">
        <w:rPr>
          <w:b/>
          <w:color w:val="008C46" w:themeColor="accent1"/>
        </w:rPr>
        <w:t>:</w:t>
      </w:r>
      <w:r w:rsidRPr="5BBE2FD6" w:rsidR="493D9787">
        <w:rPr>
          <w:b/>
          <w:color w:val="008C46" w:themeColor="accent1"/>
        </w:rPr>
        <w:t xml:space="preserve"> European eel (</w:t>
      </w:r>
      <w:r w:rsidRPr="5BBE2FD6" w:rsidR="493D9787">
        <w:rPr>
          <w:b/>
          <w:i/>
          <w:iCs/>
          <w:color w:val="008C46" w:themeColor="accent1"/>
        </w:rPr>
        <w:t xml:space="preserve">Anguilla </w:t>
      </w:r>
      <w:proofErr w:type="spellStart"/>
      <w:r w:rsidRPr="5BBE2FD6" w:rsidR="493D9787">
        <w:rPr>
          <w:b/>
          <w:i/>
          <w:iCs/>
          <w:color w:val="008C46" w:themeColor="accent1"/>
        </w:rPr>
        <w:t>anguilla</w:t>
      </w:r>
      <w:proofErr w:type="spellEnd"/>
      <w:r w:rsidRPr="5BBE2FD6" w:rsidR="493D9787">
        <w:rPr>
          <w:b/>
          <w:color w:val="008C46" w:themeColor="accent1"/>
        </w:rPr>
        <w:t>)</w:t>
      </w:r>
      <w:r w:rsidRPr="5BBE2FD6" w:rsidR="5FCAC0B7">
        <w:rPr>
          <w:b/>
          <w:color w:val="008C46" w:themeColor="accent1"/>
        </w:rPr>
        <w:t xml:space="preserve"> stock recruitment indices from 1960 to 202</w:t>
      </w:r>
      <w:r w:rsidRPr="5BBE2FD6" w:rsidR="34A13330">
        <w:rPr>
          <w:b/>
          <w:color w:val="008C46" w:themeColor="accent1"/>
        </w:rPr>
        <w:t>5</w:t>
      </w:r>
      <w:r w:rsidRPr="5BBE2FD6" w:rsidR="5FCAC0B7">
        <w:rPr>
          <w:b/>
          <w:color w:val="008C46" w:themeColor="accent1"/>
        </w:rPr>
        <w:t xml:space="preserve"> for the North Sea (</w:t>
      </w:r>
      <w:r w:rsidRPr="5BBE2FD6" w:rsidR="09F4DEC6">
        <w:rPr>
          <w:b/>
          <w:color w:val="008C46" w:themeColor="accent1"/>
        </w:rPr>
        <w:t xml:space="preserve">blue line) </w:t>
      </w:r>
      <w:r w:rsidRPr="5BBE2FD6" w:rsidR="5FCAC0B7">
        <w:rPr>
          <w:b/>
          <w:color w:val="008C46" w:themeColor="accent1"/>
        </w:rPr>
        <w:t xml:space="preserve">and </w:t>
      </w:r>
      <w:proofErr w:type="gramStart"/>
      <w:r w:rsidRPr="5BBE2FD6" w:rsidR="5FCAC0B7">
        <w:rPr>
          <w:b/>
          <w:color w:val="008C46" w:themeColor="accent1"/>
        </w:rPr>
        <w:t>Elsewhere</w:t>
      </w:r>
      <w:proofErr w:type="gramEnd"/>
      <w:r w:rsidRPr="5BBE2FD6" w:rsidR="5FCAC0B7">
        <w:rPr>
          <w:b/>
          <w:color w:val="008C46" w:themeColor="accent1"/>
        </w:rPr>
        <w:t xml:space="preserve"> in Europe</w:t>
      </w:r>
      <w:r w:rsidRPr="5BBE2FD6" w:rsidR="09F4DEC6">
        <w:rPr>
          <w:b/>
          <w:color w:val="008C46" w:themeColor="accent1"/>
        </w:rPr>
        <w:t xml:space="preserve"> (orange line)</w:t>
      </w:r>
      <w:r w:rsidR="00751A8B">
        <w:rPr>
          <w:b/>
          <w:color w:val="008C46" w:themeColor="accent1"/>
        </w:rPr>
        <w:t xml:space="preserve"> indices</w:t>
      </w:r>
      <w:r w:rsidRPr="5BBE2FD6" w:rsidR="09F4DEC6">
        <w:rPr>
          <w:b/>
          <w:color w:val="008C46" w:themeColor="accent1"/>
        </w:rPr>
        <w:t>. Index values represent eel recruitment as a percentage relative to the geometric m</w:t>
      </w:r>
      <w:r w:rsidRPr="5BBE2FD6" w:rsidR="738C8733">
        <w:rPr>
          <w:b/>
          <w:color w:val="008C46" w:themeColor="accent1"/>
        </w:rPr>
        <w:t>ean of 196</w:t>
      </w:r>
      <w:r w:rsidRPr="5BBE2FD6" w:rsidR="0B9CA09A">
        <w:rPr>
          <w:b/>
          <w:color w:val="008C46" w:themeColor="accent1"/>
        </w:rPr>
        <w:t>0</w:t>
      </w:r>
      <w:r w:rsidRPr="5BBE2FD6" w:rsidR="738C8733">
        <w:rPr>
          <w:b/>
          <w:color w:val="008C46" w:themeColor="accent1"/>
        </w:rPr>
        <w:t xml:space="preserve"> to 1979 values. 202</w:t>
      </w:r>
      <w:r w:rsidRPr="5BBE2FD6" w:rsidR="46F34DD1">
        <w:rPr>
          <w:b/>
          <w:color w:val="008C46" w:themeColor="accent1"/>
        </w:rPr>
        <w:t>5</w:t>
      </w:r>
      <w:r w:rsidRPr="5BBE2FD6" w:rsidR="738C8733">
        <w:rPr>
          <w:b/>
          <w:color w:val="008C46" w:themeColor="accent1"/>
        </w:rPr>
        <w:t xml:space="preserve"> values are </w:t>
      </w:r>
      <w:r w:rsidRPr="5BBE2FD6" w:rsidR="0F9C56A4">
        <w:rPr>
          <w:b/>
          <w:color w:val="008C46" w:themeColor="accent1"/>
        </w:rPr>
        <w:t>preliminary</w:t>
      </w:r>
      <w:r w:rsidRPr="5BBE2FD6" w:rsidR="738C8733">
        <w:rPr>
          <w:b/>
          <w:color w:val="008C46" w:themeColor="accent1"/>
        </w:rPr>
        <w:t>. Data obtained from ICES stock advice (202</w:t>
      </w:r>
      <w:r w:rsidRPr="5BBE2FD6" w:rsidR="77B2CE54">
        <w:rPr>
          <w:b/>
          <w:color w:val="008C46" w:themeColor="accent1"/>
        </w:rPr>
        <w:t>5</w:t>
      </w:r>
      <w:r w:rsidRPr="5BBE2FD6" w:rsidR="738C8733">
        <w:rPr>
          <w:b/>
          <w:color w:val="008C46" w:themeColor="accent1"/>
        </w:rPr>
        <w:t>).</w:t>
      </w:r>
    </w:p>
    <w:p w:rsidR="00EE6D7C" w:rsidP="007523C8" w:rsidRDefault="00EE6D7C" w14:paraId="437D42E0" w14:textId="77777777">
      <w:pPr>
        <w:rPr>
          <w:rFonts w:ascii="Calibri" w:hAnsi="Calibri" w:cs="Calibri"/>
          <w:sz w:val="22"/>
          <w:szCs w:val="22"/>
        </w:rPr>
      </w:pPr>
    </w:p>
    <w:p w:rsidRPr="007454FB" w:rsidR="008E4B7F" w:rsidP="007523C8" w:rsidRDefault="008E4B7F" w14:paraId="588D30FF" w14:textId="77777777">
      <w:pPr>
        <w:rPr>
          <w:rFonts w:ascii="Calibri" w:hAnsi="Calibri" w:cs="Calibri"/>
          <w:sz w:val="22"/>
          <w:szCs w:val="22"/>
        </w:rPr>
      </w:pPr>
    </w:p>
    <w:p w:rsidR="007523C8" w:rsidP="007523C8" w:rsidRDefault="6EEA51DF" w14:paraId="700530AD" w14:textId="5FA5616F">
      <w:pPr>
        <w:rPr>
          <w:rFonts w:ascii="Calibri" w:hAnsi="Calibri" w:cs="Calibri"/>
          <w:sz w:val="22"/>
          <w:szCs w:val="22"/>
        </w:rPr>
      </w:pPr>
      <w:r w:rsidRPr="1FDC2E79">
        <w:rPr>
          <w:rFonts w:ascii="Calibri" w:hAnsi="Calibri" w:cs="Calibri"/>
          <w:sz w:val="22"/>
          <w:szCs w:val="22"/>
        </w:rPr>
        <w:t>Declines in</w:t>
      </w:r>
      <w:r w:rsidR="003D382E">
        <w:rPr>
          <w:rFonts w:ascii="Calibri" w:hAnsi="Calibri" w:cs="Calibri"/>
          <w:sz w:val="22"/>
          <w:szCs w:val="22"/>
        </w:rPr>
        <w:t xml:space="preserve"> eel</w:t>
      </w:r>
      <w:r w:rsidRPr="1FDC2E79">
        <w:rPr>
          <w:rFonts w:ascii="Calibri" w:hAnsi="Calibri" w:cs="Calibri"/>
          <w:sz w:val="22"/>
          <w:szCs w:val="22"/>
        </w:rPr>
        <w:t xml:space="preserve"> recruitment are attributed to a combination of a</w:t>
      </w:r>
      <w:r w:rsidRPr="1FDC2E79" w:rsidR="25A23D52">
        <w:rPr>
          <w:rFonts w:ascii="Calibri" w:hAnsi="Calibri" w:cs="Calibri"/>
          <w:sz w:val="22"/>
          <w:szCs w:val="22"/>
        </w:rPr>
        <w:t xml:space="preserve">nthropogenic factors, climatic conditions and </w:t>
      </w:r>
      <w:r w:rsidRPr="1FDC2E79" w:rsidR="4AB07990">
        <w:rPr>
          <w:rFonts w:ascii="Calibri" w:hAnsi="Calibri" w:cs="Calibri"/>
          <w:sz w:val="22"/>
          <w:szCs w:val="22"/>
        </w:rPr>
        <w:t xml:space="preserve">changes in </w:t>
      </w:r>
      <w:r w:rsidRPr="1FDC2E79" w:rsidR="25A23D52">
        <w:rPr>
          <w:rFonts w:ascii="Calibri" w:hAnsi="Calibri" w:cs="Calibri"/>
          <w:sz w:val="22"/>
          <w:szCs w:val="22"/>
        </w:rPr>
        <w:t>oceanic currents, affecting all stages of the European eel life cycle (</w:t>
      </w:r>
      <w:proofErr w:type="spellStart"/>
      <w:r w:rsidRPr="1FDC2E79" w:rsidR="25A23D52">
        <w:rPr>
          <w:rFonts w:ascii="Calibri" w:hAnsi="Calibri" w:cs="Calibri"/>
          <w:sz w:val="22"/>
          <w:szCs w:val="22"/>
        </w:rPr>
        <w:t>Gollock</w:t>
      </w:r>
      <w:proofErr w:type="spellEnd"/>
      <w:r w:rsidRPr="1FDC2E79" w:rsidR="25A23D52">
        <w:rPr>
          <w:rFonts w:ascii="Calibri" w:hAnsi="Calibri" w:cs="Calibri"/>
          <w:sz w:val="22"/>
          <w:szCs w:val="22"/>
        </w:rPr>
        <w:t xml:space="preserve"> </w:t>
      </w:r>
      <w:r w:rsidRPr="1FDC2E79" w:rsidR="25A23D52">
        <w:rPr>
          <w:rFonts w:ascii="Calibri" w:hAnsi="Calibri" w:cs="Calibri"/>
          <w:i/>
          <w:iCs/>
          <w:sz w:val="22"/>
          <w:szCs w:val="22"/>
        </w:rPr>
        <w:t xml:space="preserve">et al., </w:t>
      </w:r>
      <w:r w:rsidRPr="1FDC2E79" w:rsidR="25A23D52">
        <w:rPr>
          <w:rFonts w:ascii="Calibri" w:hAnsi="Calibri" w:cs="Calibri"/>
          <w:sz w:val="22"/>
          <w:szCs w:val="22"/>
        </w:rPr>
        <w:t>2011</w:t>
      </w:r>
      <w:r w:rsidRPr="1FDC2E79" w:rsidR="33319E92">
        <w:rPr>
          <w:rFonts w:ascii="Calibri" w:hAnsi="Calibri" w:cs="Calibri"/>
          <w:sz w:val="22"/>
          <w:szCs w:val="22"/>
        </w:rPr>
        <w:t xml:space="preserve">, </w:t>
      </w:r>
      <w:r w:rsidRPr="1FDC2E79" w:rsidR="50C64C59">
        <w:rPr>
          <w:rFonts w:ascii="Calibri" w:hAnsi="Calibri" w:cs="Calibri"/>
          <w:sz w:val="22"/>
          <w:szCs w:val="22"/>
        </w:rPr>
        <w:t xml:space="preserve">Righton </w:t>
      </w:r>
      <w:r w:rsidRPr="1FDC2E79" w:rsidR="50C64C59">
        <w:rPr>
          <w:rFonts w:ascii="Calibri" w:hAnsi="Calibri" w:cs="Calibri"/>
          <w:i/>
          <w:iCs/>
          <w:sz w:val="22"/>
          <w:szCs w:val="22"/>
        </w:rPr>
        <w:t>et al</w:t>
      </w:r>
      <w:r w:rsidRPr="1FDC2E79" w:rsidR="50C64C59">
        <w:rPr>
          <w:rFonts w:ascii="Calibri" w:hAnsi="Calibri" w:cs="Calibri"/>
          <w:sz w:val="22"/>
          <w:szCs w:val="22"/>
        </w:rPr>
        <w:t>., 2025</w:t>
      </w:r>
      <w:r w:rsidRPr="1FDC2E79" w:rsidR="25A23D52">
        <w:rPr>
          <w:rFonts w:ascii="Calibri" w:hAnsi="Calibri" w:cs="Calibri"/>
          <w:sz w:val="22"/>
          <w:szCs w:val="22"/>
        </w:rPr>
        <w:t>). Direct anthropogenic factors affecting juvenile recruitment and adult escapement include habitat loss, pollution, barriers to dispersal (such as weirs</w:t>
      </w:r>
      <w:r w:rsidRPr="1FDC2E79" w:rsidR="0A815514">
        <w:rPr>
          <w:rFonts w:ascii="Calibri" w:hAnsi="Calibri" w:cs="Calibri"/>
          <w:sz w:val="22"/>
          <w:szCs w:val="22"/>
        </w:rPr>
        <w:t>, locks</w:t>
      </w:r>
      <w:r w:rsidRPr="1FDC2E79" w:rsidR="25A23D52">
        <w:rPr>
          <w:rFonts w:ascii="Calibri" w:hAnsi="Calibri" w:cs="Calibri"/>
          <w:sz w:val="22"/>
          <w:szCs w:val="22"/>
        </w:rPr>
        <w:t xml:space="preserve"> and sluices), hydropower </w:t>
      </w:r>
      <w:r w:rsidRPr="1FDC2E79" w:rsidR="3263C5B7">
        <w:rPr>
          <w:rFonts w:ascii="Calibri" w:hAnsi="Calibri" w:cs="Calibri"/>
          <w:sz w:val="22"/>
          <w:szCs w:val="22"/>
        </w:rPr>
        <w:t xml:space="preserve">impacts </w:t>
      </w:r>
      <w:r w:rsidRPr="1FDC2E79" w:rsidR="25A23D52">
        <w:rPr>
          <w:rFonts w:ascii="Calibri" w:hAnsi="Calibri" w:cs="Calibri"/>
          <w:sz w:val="22"/>
          <w:szCs w:val="22"/>
        </w:rPr>
        <w:t>and overfishing (</w:t>
      </w:r>
      <w:proofErr w:type="spellStart"/>
      <w:r w:rsidRPr="1FDC2E79" w:rsidR="25A23D52">
        <w:rPr>
          <w:rFonts w:ascii="Calibri" w:hAnsi="Calibri" w:cs="Calibri"/>
          <w:sz w:val="22"/>
          <w:szCs w:val="22"/>
        </w:rPr>
        <w:t>Feunteun</w:t>
      </w:r>
      <w:proofErr w:type="spellEnd"/>
      <w:r w:rsidRPr="1FDC2E79" w:rsidR="25A23D52">
        <w:rPr>
          <w:rFonts w:ascii="Calibri" w:hAnsi="Calibri" w:cs="Calibri"/>
          <w:sz w:val="22"/>
          <w:szCs w:val="22"/>
        </w:rPr>
        <w:t xml:space="preserve">, 2002). </w:t>
      </w:r>
      <w:r w:rsidRPr="1FDC2E79" w:rsidR="3AFF64CD">
        <w:rPr>
          <w:rFonts w:ascii="Calibri" w:hAnsi="Calibri" w:cs="Calibri"/>
          <w:sz w:val="22"/>
          <w:szCs w:val="22"/>
        </w:rPr>
        <w:t xml:space="preserve">Illegal trafficking also </w:t>
      </w:r>
      <w:r w:rsidRPr="1FDC2E79" w:rsidR="69A2B445">
        <w:rPr>
          <w:rFonts w:ascii="Calibri" w:hAnsi="Calibri" w:cs="Calibri"/>
          <w:sz w:val="22"/>
          <w:szCs w:val="22"/>
        </w:rPr>
        <w:t xml:space="preserve">continues to </w:t>
      </w:r>
      <w:r w:rsidRPr="1FDC2E79" w:rsidR="3AFF64CD">
        <w:rPr>
          <w:rFonts w:ascii="Calibri" w:hAnsi="Calibri" w:cs="Calibri"/>
          <w:sz w:val="22"/>
          <w:szCs w:val="22"/>
        </w:rPr>
        <w:t>p</w:t>
      </w:r>
      <w:r w:rsidRPr="1FDC2E79" w:rsidR="4F450A5D">
        <w:rPr>
          <w:rFonts w:ascii="Calibri" w:hAnsi="Calibri" w:cs="Calibri"/>
          <w:sz w:val="22"/>
          <w:szCs w:val="22"/>
        </w:rPr>
        <w:t xml:space="preserve">ose a </w:t>
      </w:r>
      <w:r w:rsidRPr="1FDC2E79" w:rsidR="69A2B445">
        <w:rPr>
          <w:rFonts w:ascii="Calibri" w:hAnsi="Calibri" w:cs="Calibri"/>
          <w:sz w:val="22"/>
          <w:szCs w:val="22"/>
        </w:rPr>
        <w:t xml:space="preserve">serious </w:t>
      </w:r>
      <w:r w:rsidRPr="1FDC2E79" w:rsidR="75768BF4">
        <w:rPr>
          <w:rFonts w:ascii="Calibri" w:hAnsi="Calibri" w:cs="Calibri"/>
          <w:sz w:val="22"/>
          <w:szCs w:val="22"/>
        </w:rPr>
        <w:t>threat</w:t>
      </w:r>
      <w:r w:rsidRPr="1FDC2E79" w:rsidR="69A2B445">
        <w:rPr>
          <w:rFonts w:ascii="Calibri" w:hAnsi="Calibri" w:cs="Calibri"/>
          <w:sz w:val="22"/>
          <w:szCs w:val="22"/>
        </w:rPr>
        <w:t xml:space="preserve"> on </w:t>
      </w:r>
      <w:r w:rsidRPr="1FDC2E79" w:rsidR="316B6A4E">
        <w:rPr>
          <w:rFonts w:ascii="Calibri" w:hAnsi="Calibri" w:cs="Calibri"/>
          <w:sz w:val="22"/>
          <w:szCs w:val="22"/>
        </w:rPr>
        <w:t xml:space="preserve">the species, </w:t>
      </w:r>
      <w:r w:rsidRPr="1FDC2E79" w:rsidR="23C8284A">
        <w:rPr>
          <w:rFonts w:ascii="Calibri" w:hAnsi="Calibri" w:cs="Calibri"/>
          <w:sz w:val="22"/>
          <w:szCs w:val="22"/>
        </w:rPr>
        <w:t xml:space="preserve">with European eels among the most trafficked animals </w:t>
      </w:r>
      <w:r w:rsidRPr="1FDC2E79" w:rsidR="316B6A4E">
        <w:rPr>
          <w:rFonts w:ascii="Calibri" w:hAnsi="Calibri" w:cs="Calibri"/>
          <w:sz w:val="22"/>
          <w:szCs w:val="22"/>
        </w:rPr>
        <w:t>in Europe (</w:t>
      </w:r>
      <w:r w:rsidRPr="1FDC2E79" w:rsidR="1FD607A7">
        <w:rPr>
          <w:rFonts w:ascii="Calibri" w:hAnsi="Calibri" w:cs="Calibri"/>
          <w:sz w:val="22"/>
          <w:szCs w:val="22"/>
        </w:rPr>
        <w:t>Pons-Hernandez, 2024)</w:t>
      </w:r>
      <w:r w:rsidRPr="1FDC2E79" w:rsidR="3AFF64CD">
        <w:rPr>
          <w:rFonts w:ascii="Calibri" w:hAnsi="Calibri" w:cs="Calibri"/>
          <w:sz w:val="22"/>
          <w:szCs w:val="22"/>
        </w:rPr>
        <w:t xml:space="preserve">. Together, these </w:t>
      </w:r>
      <w:r w:rsidRPr="1FDC2E79" w:rsidR="2D7E4460">
        <w:rPr>
          <w:rFonts w:ascii="Calibri" w:hAnsi="Calibri" w:cs="Calibri"/>
          <w:sz w:val="22"/>
          <w:szCs w:val="22"/>
        </w:rPr>
        <w:t>stressors</w:t>
      </w:r>
      <w:r w:rsidRPr="1FDC2E79" w:rsidR="3AFF64CD">
        <w:rPr>
          <w:rFonts w:ascii="Calibri" w:hAnsi="Calibri" w:cs="Calibri"/>
          <w:sz w:val="22"/>
          <w:szCs w:val="22"/>
        </w:rPr>
        <w:t xml:space="preserve"> have driven the </w:t>
      </w:r>
      <w:r w:rsidRPr="1FDC2E79" w:rsidR="02A99ECC">
        <w:rPr>
          <w:rFonts w:ascii="Calibri" w:hAnsi="Calibri" w:cs="Calibri"/>
          <w:sz w:val="22"/>
          <w:szCs w:val="22"/>
        </w:rPr>
        <w:t>ongoing</w:t>
      </w:r>
      <w:r w:rsidRPr="1FDC2E79" w:rsidR="3AFF64CD">
        <w:rPr>
          <w:rFonts w:ascii="Calibri" w:hAnsi="Calibri" w:cs="Calibri"/>
          <w:sz w:val="22"/>
          <w:szCs w:val="22"/>
        </w:rPr>
        <w:t xml:space="preserve"> decline of eel recruitment across the UK</w:t>
      </w:r>
      <w:r w:rsidRPr="1FDC2E79" w:rsidR="7F83BD95">
        <w:rPr>
          <w:rFonts w:ascii="Calibri" w:hAnsi="Calibri" w:cs="Calibri"/>
          <w:sz w:val="22"/>
          <w:szCs w:val="22"/>
        </w:rPr>
        <w:t xml:space="preserve"> and globally</w:t>
      </w:r>
      <w:r w:rsidRPr="1FDC2E79" w:rsidR="3AFF64CD">
        <w:rPr>
          <w:rFonts w:ascii="Calibri" w:hAnsi="Calibri" w:cs="Calibri"/>
          <w:sz w:val="22"/>
          <w:szCs w:val="22"/>
        </w:rPr>
        <w:t xml:space="preserve"> </w:t>
      </w:r>
      <w:r w:rsidRPr="1FDC2E79" w:rsidR="528DD880">
        <w:rPr>
          <w:rFonts w:ascii="Calibri" w:hAnsi="Calibri" w:cs="Calibri"/>
          <w:sz w:val="22"/>
          <w:szCs w:val="22"/>
        </w:rPr>
        <w:t>(</w:t>
      </w:r>
      <w:r w:rsidRPr="1FDC2E79" w:rsidR="0B28BC7A">
        <w:rPr>
          <w:rFonts w:ascii="Calibri" w:hAnsi="Calibri" w:cs="Calibri"/>
          <w:sz w:val="22"/>
          <w:szCs w:val="22"/>
        </w:rPr>
        <w:t xml:space="preserve">Jacoby </w:t>
      </w:r>
      <w:r w:rsidRPr="1FDC2E79" w:rsidR="0B28BC7A">
        <w:rPr>
          <w:rFonts w:ascii="Calibri" w:hAnsi="Calibri" w:cs="Calibri"/>
          <w:i/>
          <w:iCs/>
          <w:sz w:val="22"/>
          <w:szCs w:val="22"/>
        </w:rPr>
        <w:t>et al</w:t>
      </w:r>
      <w:r w:rsidRPr="1FDC2E79" w:rsidR="0B28BC7A">
        <w:rPr>
          <w:rFonts w:ascii="Calibri" w:hAnsi="Calibri" w:cs="Calibri"/>
          <w:sz w:val="22"/>
          <w:szCs w:val="22"/>
        </w:rPr>
        <w:t>., 2015</w:t>
      </w:r>
      <w:r w:rsidRPr="1FDC2E79" w:rsidR="528DD880">
        <w:rPr>
          <w:rFonts w:ascii="Calibri" w:hAnsi="Calibri" w:cs="Calibri"/>
          <w:sz w:val="22"/>
          <w:szCs w:val="22"/>
        </w:rPr>
        <w:t xml:space="preserve">). </w:t>
      </w:r>
    </w:p>
    <w:p w:rsidR="1FDC2E79" w:rsidP="1FDC2E79" w:rsidRDefault="1FDC2E79" w14:paraId="245F759B" w14:textId="6957E098">
      <w:pPr>
        <w:rPr>
          <w:rFonts w:ascii="Calibri" w:hAnsi="Calibri" w:cs="Calibri"/>
          <w:sz w:val="22"/>
          <w:szCs w:val="22"/>
        </w:rPr>
      </w:pPr>
    </w:p>
    <w:p w:rsidRPr="00D3008E" w:rsidR="007523C8" w:rsidP="007523C8" w:rsidRDefault="007523C8" w14:paraId="1762C6D6" w14:textId="4E01185C">
      <w:pPr>
        <w:pStyle w:val="Heading2"/>
        <w:rPr>
          <w:rFonts w:ascii="Calibri" w:hAnsi="Calibri" w:cs="Calibri"/>
          <w:color w:val="auto"/>
          <w:sz w:val="24"/>
          <w:szCs w:val="24"/>
        </w:rPr>
      </w:pPr>
      <w:bookmarkStart w:name="_Toc215143419" w:id="4"/>
      <w:r w:rsidRPr="624BFD13">
        <w:rPr>
          <w:color w:val="auto"/>
          <w:sz w:val="24"/>
          <w:szCs w:val="24"/>
        </w:rPr>
        <w:t xml:space="preserve">1.2 </w:t>
      </w:r>
      <w:r w:rsidRPr="624BFD13" w:rsidR="002442E4">
        <w:rPr>
          <w:color w:val="auto"/>
          <w:sz w:val="24"/>
          <w:szCs w:val="24"/>
        </w:rPr>
        <w:t xml:space="preserve">European </w:t>
      </w:r>
      <w:r w:rsidRPr="624BFD13">
        <w:rPr>
          <w:color w:val="auto"/>
          <w:sz w:val="24"/>
          <w:szCs w:val="24"/>
        </w:rPr>
        <w:t xml:space="preserve">Eels </w:t>
      </w:r>
      <w:bookmarkStart w:name="_Int_oH9UNmmP" w:id="5"/>
      <w:r w:rsidRPr="624BFD13">
        <w:rPr>
          <w:color w:val="auto"/>
          <w:sz w:val="24"/>
          <w:szCs w:val="24"/>
        </w:rPr>
        <w:t>In</w:t>
      </w:r>
      <w:bookmarkEnd w:id="5"/>
      <w:r w:rsidRPr="624BFD13">
        <w:rPr>
          <w:color w:val="auto"/>
          <w:sz w:val="24"/>
          <w:szCs w:val="24"/>
        </w:rPr>
        <w:t xml:space="preserve"> </w:t>
      </w:r>
      <w:bookmarkStart w:name="_Int_Qg3nDxH0" w:id="6"/>
      <w:r w:rsidRPr="624BFD13">
        <w:rPr>
          <w:color w:val="auto"/>
          <w:sz w:val="24"/>
          <w:szCs w:val="24"/>
        </w:rPr>
        <w:t>The</w:t>
      </w:r>
      <w:bookmarkEnd w:id="6"/>
      <w:r w:rsidRPr="624BFD13">
        <w:rPr>
          <w:color w:val="auto"/>
          <w:sz w:val="24"/>
          <w:szCs w:val="24"/>
        </w:rPr>
        <w:t xml:space="preserve"> Thames</w:t>
      </w:r>
      <w:bookmarkEnd w:id="4"/>
    </w:p>
    <w:p w:rsidR="00EE6D7C" w:rsidP="006615BD" w:rsidRDefault="2D9002FB" w14:paraId="14F471BC" w14:textId="506EB3C8">
      <w:pPr>
        <w:spacing w:line="259" w:lineRule="auto"/>
        <w:rPr>
          <w:rFonts w:ascii="Calibri" w:hAnsi="Calibri" w:cs="Calibri"/>
          <w:sz w:val="22"/>
          <w:szCs w:val="22"/>
        </w:rPr>
      </w:pPr>
      <w:r w:rsidRPr="1FDC2E79">
        <w:rPr>
          <w:rFonts w:ascii="Calibri" w:hAnsi="Calibri" w:cs="Calibri"/>
          <w:sz w:val="22"/>
          <w:szCs w:val="22"/>
        </w:rPr>
        <w:t xml:space="preserve">The European eel </w:t>
      </w:r>
      <w:r w:rsidRPr="1FDC2E79" w:rsidR="5938D1F5">
        <w:rPr>
          <w:rFonts w:ascii="Calibri" w:hAnsi="Calibri" w:cs="Calibri"/>
          <w:sz w:val="22"/>
          <w:szCs w:val="22"/>
        </w:rPr>
        <w:t xml:space="preserve">has one of the most complex life </w:t>
      </w:r>
      <w:r w:rsidRPr="1FDC2E79" w:rsidR="36AC3D5B">
        <w:rPr>
          <w:rFonts w:ascii="Calibri" w:hAnsi="Calibri" w:cs="Calibri"/>
          <w:sz w:val="22"/>
          <w:szCs w:val="22"/>
        </w:rPr>
        <w:t>cycle</w:t>
      </w:r>
      <w:r w:rsidRPr="1FDC2E79" w:rsidR="5938D1F5">
        <w:rPr>
          <w:rFonts w:ascii="Calibri" w:hAnsi="Calibri" w:cs="Calibri"/>
          <w:sz w:val="22"/>
          <w:szCs w:val="22"/>
        </w:rPr>
        <w:t xml:space="preserve">s of any freshwater fish (Figure </w:t>
      </w:r>
      <w:r w:rsidR="00E23860">
        <w:rPr>
          <w:rFonts w:ascii="Calibri" w:hAnsi="Calibri" w:cs="Calibri"/>
          <w:sz w:val="22"/>
          <w:szCs w:val="22"/>
        </w:rPr>
        <w:t>1.2</w:t>
      </w:r>
      <w:r w:rsidRPr="1FDC2E79" w:rsidR="5938D1F5">
        <w:rPr>
          <w:rFonts w:ascii="Calibri" w:hAnsi="Calibri" w:cs="Calibri"/>
          <w:sz w:val="22"/>
          <w:szCs w:val="22"/>
        </w:rPr>
        <w:t>).</w:t>
      </w:r>
      <w:r w:rsidRPr="1FDC2E79" w:rsidR="26306F3D">
        <w:rPr>
          <w:rFonts w:ascii="Calibri" w:hAnsi="Calibri" w:cs="Calibri"/>
          <w:sz w:val="22"/>
          <w:szCs w:val="22"/>
        </w:rPr>
        <w:t xml:space="preserve"> Larv</w:t>
      </w:r>
      <w:r w:rsidRPr="1FDC2E79" w:rsidR="0429D929">
        <w:rPr>
          <w:rFonts w:ascii="Calibri" w:hAnsi="Calibri" w:cs="Calibri"/>
          <w:sz w:val="22"/>
          <w:szCs w:val="22"/>
        </w:rPr>
        <w:t>ae</w:t>
      </w:r>
      <w:r w:rsidRPr="1FDC2E79" w:rsidR="26306F3D">
        <w:rPr>
          <w:rFonts w:ascii="Calibri" w:hAnsi="Calibri" w:cs="Calibri"/>
          <w:sz w:val="22"/>
          <w:szCs w:val="22"/>
        </w:rPr>
        <w:t>,</w:t>
      </w:r>
      <w:r w:rsidRPr="1FDC2E79" w:rsidR="0429D929">
        <w:rPr>
          <w:rFonts w:ascii="Calibri" w:hAnsi="Calibri" w:cs="Calibri"/>
          <w:sz w:val="22"/>
          <w:szCs w:val="22"/>
        </w:rPr>
        <w:t xml:space="preserve"> known as</w:t>
      </w:r>
      <w:r w:rsidRPr="1FDC2E79" w:rsidR="26306F3D">
        <w:rPr>
          <w:rFonts w:ascii="Calibri" w:hAnsi="Calibri" w:cs="Calibri"/>
          <w:sz w:val="22"/>
          <w:szCs w:val="22"/>
        </w:rPr>
        <w:t xml:space="preserve"> leptocephali, hatch from eggs in the Sargasso Sea and drift on ocean</w:t>
      </w:r>
      <w:r w:rsidRPr="1FDC2E79" w:rsidR="308B1342">
        <w:rPr>
          <w:rFonts w:ascii="Calibri" w:hAnsi="Calibri" w:cs="Calibri"/>
          <w:sz w:val="22"/>
          <w:szCs w:val="22"/>
        </w:rPr>
        <w:t>ic</w:t>
      </w:r>
      <w:r w:rsidRPr="1FDC2E79" w:rsidR="26306F3D">
        <w:rPr>
          <w:rFonts w:ascii="Calibri" w:hAnsi="Calibri" w:cs="Calibri"/>
          <w:sz w:val="22"/>
          <w:szCs w:val="22"/>
        </w:rPr>
        <w:t xml:space="preserve"> currents towards Europe. </w:t>
      </w:r>
      <w:r w:rsidRPr="1FDC2E79" w:rsidR="4C74988E">
        <w:rPr>
          <w:rFonts w:ascii="Calibri" w:hAnsi="Calibri" w:cs="Calibri"/>
          <w:sz w:val="22"/>
          <w:szCs w:val="22"/>
        </w:rPr>
        <w:t xml:space="preserve">Upon </w:t>
      </w:r>
      <w:r w:rsidRPr="1FDC2E79" w:rsidR="1904B805">
        <w:rPr>
          <w:rFonts w:ascii="Calibri" w:hAnsi="Calibri" w:cs="Calibri"/>
          <w:sz w:val="22"/>
          <w:szCs w:val="22"/>
        </w:rPr>
        <w:t>reaching</w:t>
      </w:r>
      <w:r w:rsidRPr="1FDC2E79" w:rsidR="4C74988E">
        <w:rPr>
          <w:rFonts w:ascii="Calibri" w:hAnsi="Calibri" w:cs="Calibri"/>
          <w:sz w:val="22"/>
          <w:szCs w:val="22"/>
        </w:rPr>
        <w:t xml:space="preserve"> estuaries,</w:t>
      </w:r>
      <w:r w:rsidRPr="1FDC2E79" w:rsidR="26306F3D">
        <w:rPr>
          <w:rFonts w:ascii="Calibri" w:hAnsi="Calibri" w:cs="Calibri"/>
          <w:sz w:val="22"/>
          <w:szCs w:val="22"/>
        </w:rPr>
        <w:t xml:space="preserve"> leptocephali metamorphose into glass eels </w:t>
      </w:r>
      <w:r w:rsidRPr="1FDC2E79" w:rsidR="33E63201">
        <w:rPr>
          <w:rFonts w:ascii="Calibri" w:hAnsi="Calibri" w:cs="Calibri"/>
          <w:sz w:val="22"/>
          <w:szCs w:val="22"/>
        </w:rPr>
        <w:t>and</w:t>
      </w:r>
      <w:r w:rsidRPr="1FDC2E79" w:rsidR="26306F3D">
        <w:rPr>
          <w:rFonts w:ascii="Calibri" w:hAnsi="Calibri" w:cs="Calibri"/>
          <w:sz w:val="22"/>
          <w:szCs w:val="22"/>
        </w:rPr>
        <w:t xml:space="preserve"> begin their upriver migration</w:t>
      </w:r>
      <w:r w:rsidRPr="1FDC2E79" w:rsidR="4B4BC44B">
        <w:rPr>
          <w:rFonts w:ascii="Calibri" w:hAnsi="Calibri" w:cs="Calibri"/>
          <w:sz w:val="22"/>
          <w:szCs w:val="22"/>
        </w:rPr>
        <w:t>.</w:t>
      </w:r>
      <w:r w:rsidRPr="1FDC2E79" w:rsidR="29F076A3">
        <w:rPr>
          <w:rFonts w:ascii="Calibri" w:hAnsi="Calibri" w:cs="Calibri"/>
          <w:sz w:val="22"/>
          <w:szCs w:val="22"/>
        </w:rPr>
        <w:t xml:space="preserve"> </w:t>
      </w:r>
      <w:r w:rsidRPr="1FDC2E79" w:rsidR="4B4BC44B">
        <w:rPr>
          <w:rFonts w:ascii="Calibri" w:hAnsi="Calibri" w:cs="Calibri"/>
          <w:sz w:val="22"/>
          <w:szCs w:val="22"/>
        </w:rPr>
        <w:t>During this stage they</w:t>
      </w:r>
      <w:r w:rsidRPr="1FDC2E79" w:rsidR="5B513624">
        <w:rPr>
          <w:rFonts w:ascii="Calibri" w:hAnsi="Calibri" w:cs="Calibri"/>
          <w:sz w:val="22"/>
          <w:szCs w:val="22"/>
        </w:rPr>
        <w:t xml:space="preserve"> undergo </w:t>
      </w:r>
      <w:r w:rsidRPr="1FDC2E79" w:rsidR="29F076A3">
        <w:rPr>
          <w:rFonts w:ascii="Calibri" w:hAnsi="Calibri" w:cs="Calibri"/>
          <w:sz w:val="22"/>
          <w:szCs w:val="22"/>
        </w:rPr>
        <w:t>pigment</w:t>
      </w:r>
      <w:r w:rsidRPr="1FDC2E79" w:rsidR="5B513624">
        <w:rPr>
          <w:rFonts w:ascii="Calibri" w:hAnsi="Calibri" w:cs="Calibri"/>
          <w:sz w:val="22"/>
          <w:szCs w:val="22"/>
        </w:rPr>
        <w:t>ation</w:t>
      </w:r>
      <w:r w:rsidRPr="1FDC2E79" w:rsidR="29F076A3">
        <w:rPr>
          <w:rFonts w:ascii="Calibri" w:hAnsi="Calibri" w:cs="Calibri"/>
          <w:sz w:val="22"/>
          <w:szCs w:val="22"/>
        </w:rPr>
        <w:t xml:space="preserve"> </w:t>
      </w:r>
      <w:r w:rsidRPr="1FDC2E79" w:rsidR="5B513624">
        <w:rPr>
          <w:rFonts w:ascii="Calibri" w:hAnsi="Calibri" w:cs="Calibri"/>
          <w:sz w:val="22"/>
          <w:szCs w:val="22"/>
        </w:rPr>
        <w:t>and</w:t>
      </w:r>
      <w:r w:rsidRPr="1FDC2E79" w:rsidR="3444A103">
        <w:rPr>
          <w:rFonts w:ascii="Calibri" w:hAnsi="Calibri" w:cs="Calibri"/>
          <w:sz w:val="22"/>
          <w:szCs w:val="22"/>
        </w:rPr>
        <w:t xml:space="preserve"> </w:t>
      </w:r>
      <w:r w:rsidRPr="1FDC2E79" w:rsidR="3C9A28F7">
        <w:rPr>
          <w:rFonts w:ascii="Calibri" w:hAnsi="Calibri" w:cs="Calibri"/>
          <w:sz w:val="22"/>
          <w:szCs w:val="22"/>
        </w:rPr>
        <w:t>become</w:t>
      </w:r>
      <w:r w:rsidRPr="1FDC2E79" w:rsidR="26306F3D">
        <w:rPr>
          <w:rFonts w:ascii="Calibri" w:hAnsi="Calibri" w:cs="Calibri"/>
          <w:sz w:val="22"/>
          <w:szCs w:val="22"/>
        </w:rPr>
        <w:t xml:space="preserve"> elvers. Some </w:t>
      </w:r>
      <w:r w:rsidRPr="1FDC2E79" w:rsidR="5B513624">
        <w:rPr>
          <w:rFonts w:ascii="Calibri" w:hAnsi="Calibri" w:cs="Calibri"/>
          <w:sz w:val="22"/>
          <w:szCs w:val="22"/>
        </w:rPr>
        <w:t xml:space="preserve">elvers </w:t>
      </w:r>
      <w:r w:rsidRPr="1FDC2E79" w:rsidR="7BCD086B">
        <w:rPr>
          <w:rFonts w:ascii="Calibri" w:hAnsi="Calibri" w:cs="Calibri"/>
          <w:sz w:val="22"/>
          <w:szCs w:val="22"/>
        </w:rPr>
        <w:t>remain in</w:t>
      </w:r>
      <w:r w:rsidRPr="1FDC2E79" w:rsidR="26306F3D">
        <w:rPr>
          <w:rFonts w:ascii="Calibri" w:hAnsi="Calibri" w:cs="Calibri"/>
          <w:sz w:val="22"/>
          <w:szCs w:val="22"/>
        </w:rPr>
        <w:t xml:space="preserve"> estuarine waters, while others</w:t>
      </w:r>
      <w:r w:rsidRPr="1FDC2E79" w:rsidR="3C9A28F7">
        <w:rPr>
          <w:rFonts w:ascii="Calibri" w:hAnsi="Calibri" w:cs="Calibri"/>
          <w:sz w:val="22"/>
          <w:szCs w:val="22"/>
        </w:rPr>
        <w:t xml:space="preserve"> </w:t>
      </w:r>
      <w:r w:rsidRPr="1FDC2E79" w:rsidR="26306F3D">
        <w:rPr>
          <w:rFonts w:ascii="Calibri" w:hAnsi="Calibri" w:cs="Calibri"/>
          <w:sz w:val="22"/>
          <w:szCs w:val="22"/>
        </w:rPr>
        <w:t>migrate</w:t>
      </w:r>
      <w:r w:rsidRPr="1FDC2E79" w:rsidR="5696A9C1">
        <w:rPr>
          <w:rFonts w:ascii="Calibri" w:hAnsi="Calibri" w:cs="Calibri"/>
          <w:sz w:val="22"/>
          <w:szCs w:val="22"/>
        </w:rPr>
        <w:t xml:space="preserve"> </w:t>
      </w:r>
      <w:r w:rsidRPr="1FDC2E79" w:rsidR="540D0EC1">
        <w:rPr>
          <w:rFonts w:ascii="Calibri" w:hAnsi="Calibri" w:cs="Calibri"/>
          <w:sz w:val="22"/>
          <w:szCs w:val="22"/>
        </w:rPr>
        <w:t>inland up to 60km upriver</w:t>
      </w:r>
      <w:r w:rsidRPr="1FDC2E79" w:rsidR="65D8074B">
        <w:rPr>
          <w:rFonts w:ascii="Calibri" w:hAnsi="Calibri" w:cs="Calibri"/>
          <w:sz w:val="22"/>
          <w:szCs w:val="22"/>
        </w:rPr>
        <w:t>.</w:t>
      </w:r>
      <w:r w:rsidRPr="1FDC2E79" w:rsidR="26306F3D">
        <w:rPr>
          <w:rFonts w:ascii="Calibri" w:hAnsi="Calibri" w:cs="Calibri"/>
          <w:sz w:val="22"/>
          <w:szCs w:val="22"/>
        </w:rPr>
        <w:t xml:space="preserve"> </w:t>
      </w:r>
      <w:r w:rsidRPr="1FDC2E79" w:rsidR="43866E63">
        <w:rPr>
          <w:rFonts w:ascii="Calibri" w:hAnsi="Calibri" w:cs="Calibri"/>
          <w:sz w:val="22"/>
          <w:szCs w:val="22"/>
        </w:rPr>
        <w:t xml:space="preserve">As they </w:t>
      </w:r>
      <w:r w:rsidRPr="1FDC2E79" w:rsidR="26306F3D">
        <w:rPr>
          <w:rFonts w:ascii="Calibri" w:hAnsi="Calibri" w:cs="Calibri"/>
          <w:sz w:val="22"/>
          <w:szCs w:val="22"/>
        </w:rPr>
        <w:t>grow</w:t>
      </w:r>
      <w:r w:rsidRPr="1FDC2E79" w:rsidR="43866E63">
        <w:rPr>
          <w:rFonts w:ascii="Calibri" w:hAnsi="Calibri" w:cs="Calibri"/>
          <w:sz w:val="22"/>
          <w:szCs w:val="22"/>
        </w:rPr>
        <w:t>,</w:t>
      </w:r>
      <w:r w:rsidRPr="1FDC2E79" w:rsidR="712006BE">
        <w:rPr>
          <w:rFonts w:ascii="Calibri" w:hAnsi="Calibri" w:cs="Calibri"/>
          <w:sz w:val="22"/>
          <w:szCs w:val="22"/>
        </w:rPr>
        <w:t xml:space="preserve"> </w:t>
      </w:r>
      <w:r w:rsidRPr="1FDC2E79" w:rsidR="26306F3D">
        <w:rPr>
          <w:rFonts w:ascii="Calibri" w:hAnsi="Calibri" w:cs="Calibri"/>
          <w:sz w:val="22"/>
          <w:szCs w:val="22"/>
        </w:rPr>
        <w:t xml:space="preserve">their undersides </w:t>
      </w:r>
      <w:r w:rsidRPr="1FDC2E79" w:rsidR="43866E63">
        <w:rPr>
          <w:rFonts w:ascii="Calibri" w:hAnsi="Calibri" w:cs="Calibri"/>
          <w:sz w:val="22"/>
          <w:szCs w:val="22"/>
        </w:rPr>
        <w:t>develop</w:t>
      </w:r>
      <w:r w:rsidRPr="1FDC2E79" w:rsidR="26306F3D">
        <w:rPr>
          <w:rFonts w:ascii="Calibri" w:hAnsi="Calibri" w:cs="Calibri"/>
          <w:sz w:val="22"/>
          <w:szCs w:val="22"/>
        </w:rPr>
        <w:t xml:space="preserve"> a yellow pigment</w:t>
      </w:r>
      <w:r w:rsidRPr="1FDC2E79" w:rsidR="35B63D49">
        <w:rPr>
          <w:rFonts w:ascii="Calibri" w:hAnsi="Calibri" w:cs="Calibri"/>
          <w:sz w:val="22"/>
          <w:szCs w:val="22"/>
        </w:rPr>
        <w:t xml:space="preserve"> and transform into </w:t>
      </w:r>
      <w:r w:rsidRPr="1FDC2E79" w:rsidR="26306F3D">
        <w:rPr>
          <w:rFonts w:ascii="Calibri" w:hAnsi="Calibri" w:cs="Calibri"/>
          <w:sz w:val="22"/>
          <w:szCs w:val="22"/>
        </w:rPr>
        <w:t>the</w:t>
      </w:r>
      <w:r w:rsidRPr="1FDC2E79" w:rsidR="35B63D49">
        <w:rPr>
          <w:rFonts w:ascii="Calibri" w:hAnsi="Calibri" w:cs="Calibri"/>
          <w:sz w:val="22"/>
          <w:szCs w:val="22"/>
        </w:rPr>
        <w:t xml:space="preserve"> </w:t>
      </w:r>
      <w:r w:rsidRPr="1FDC2E79" w:rsidR="26306F3D">
        <w:rPr>
          <w:rFonts w:ascii="Calibri" w:hAnsi="Calibri" w:cs="Calibri"/>
          <w:sz w:val="22"/>
          <w:szCs w:val="22"/>
        </w:rPr>
        <w:t>yellow ee</w:t>
      </w:r>
      <w:r w:rsidRPr="1FDC2E79" w:rsidR="7430416A">
        <w:rPr>
          <w:rFonts w:ascii="Calibri" w:hAnsi="Calibri" w:cs="Calibri"/>
          <w:sz w:val="22"/>
          <w:szCs w:val="22"/>
        </w:rPr>
        <w:t>l</w:t>
      </w:r>
      <w:r w:rsidRPr="1FDC2E79" w:rsidR="26306F3D">
        <w:rPr>
          <w:rFonts w:ascii="Calibri" w:hAnsi="Calibri" w:cs="Calibri"/>
          <w:sz w:val="22"/>
          <w:szCs w:val="22"/>
        </w:rPr>
        <w:t xml:space="preserve"> stage. </w:t>
      </w:r>
      <w:r w:rsidRPr="1FDC2E79" w:rsidR="4CEB045E">
        <w:rPr>
          <w:rFonts w:ascii="Calibri" w:hAnsi="Calibri" w:cs="Calibri"/>
          <w:sz w:val="22"/>
          <w:szCs w:val="22"/>
        </w:rPr>
        <w:t>Yellow e</w:t>
      </w:r>
      <w:r w:rsidRPr="1FDC2E79" w:rsidR="7430416A">
        <w:rPr>
          <w:rFonts w:ascii="Calibri" w:hAnsi="Calibri" w:cs="Calibri"/>
          <w:sz w:val="22"/>
          <w:szCs w:val="22"/>
        </w:rPr>
        <w:t>els</w:t>
      </w:r>
      <w:r w:rsidRPr="1FDC2E79" w:rsidR="7E760D14">
        <w:rPr>
          <w:rFonts w:ascii="Calibri" w:hAnsi="Calibri" w:cs="Calibri"/>
          <w:sz w:val="22"/>
          <w:szCs w:val="22"/>
        </w:rPr>
        <w:t xml:space="preserve"> remain in a defined stretch of river </w:t>
      </w:r>
      <w:r w:rsidRPr="1FDC2E79" w:rsidR="7430416A">
        <w:rPr>
          <w:rFonts w:ascii="Calibri" w:hAnsi="Calibri" w:cs="Calibri"/>
          <w:sz w:val="22"/>
          <w:szCs w:val="22"/>
        </w:rPr>
        <w:t>for 12-20 years</w:t>
      </w:r>
      <w:r w:rsidRPr="1FDC2E79" w:rsidR="3676133B">
        <w:rPr>
          <w:rFonts w:ascii="Calibri" w:hAnsi="Calibri" w:cs="Calibri"/>
          <w:sz w:val="22"/>
          <w:szCs w:val="22"/>
        </w:rPr>
        <w:t xml:space="preserve"> depend</w:t>
      </w:r>
      <w:r w:rsidRPr="1FDC2E79" w:rsidR="62C37553">
        <w:rPr>
          <w:rFonts w:ascii="Calibri" w:hAnsi="Calibri" w:cs="Calibri"/>
          <w:sz w:val="22"/>
          <w:szCs w:val="22"/>
        </w:rPr>
        <w:t>ing</w:t>
      </w:r>
      <w:r w:rsidRPr="1FDC2E79" w:rsidR="3676133B">
        <w:rPr>
          <w:rFonts w:ascii="Calibri" w:hAnsi="Calibri" w:cs="Calibri"/>
          <w:sz w:val="22"/>
          <w:szCs w:val="22"/>
        </w:rPr>
        <w:t xml:space="preserve"> on food availability, habitat suitability and temperature</w:t>
      </w:r>
      <w:r w:rsidRPr="1FDC2E79" w:rsidR="2E563460">
        <w:rPr>
          <w:rFonts w:ascii="Calibri" w:hAnsi="Calibri" w:cs="Calibri"/>
          <w:sz w:val="22"/>
          <w:szCs w:val="22"/>
        </w:rPr>
        <w:t xml:space="preserve"> </w:t>
      </w:r>
      <w:r w:rsidRPr="1FDC2E79" w:rsidR="7430416A">
        <w:rPr>
          <w:rFonts w:ascii="Calibri" w:hAnsi="Calibri" w:cs="Calibri"/>
          <w:sz w:val="22"/>
          <w:szCs w:val="22"/>
        </w:rPr>
        <w:t>where they feed and sexually mature.</w:t>
      </w:r>
      <w:r w:rsidRPr="1FDC2E79" w:rsidR="26306F3D">
        <w:rPr>
          <w:rFonts w:ascii="Calibri" w:hAnsi="Calibri" w:cs="Calibri"/>
          <w:sz w:val="22"/>
          <w:szCs w:val="22"/>
        </w:rPr>
        <w:t xml:space="preserve"> </w:t>
      </w:r>
      <w:r w:rsidRPr="1FDC2E79" w:rsidR="71D9ABAF">
        <w:rPr>
          <w:rFonts w:ascii="Calibri" w:hAnsi="Calibri" w:cs="Calibri"/>
          <w:sz w:val="22"/>
          <w:szCs w:val="22"/>
        </w:rPr>
        <w:t xml:space="preserve">Mature eels </w:t>
      </w:r>
      <w:r w:rsidRPr="1FDC2E79" w:rsidR="2829D44C">
        <w:rPr>
          <w:rFonts w:ascii="Calibri" w:hAnsi="Calibri" w:cs="Calibri"/>
          <w:sz w:val="22"/>
          <w:szCs w:val="22"/>
        </w:rPr>
        <w:t>undergo another transformation into</w:t>
      </w:r>
      <w:r w:rsidRPr="1FDC2E79" w:rsidR="2C527074">
        <w:rPr>
          <w:rFonts w:ascii="Calibri" w:hAnsi="Calibri" w:cs="Calibri"/>
          <w:sz w:val="22"/>
          <w:szCs w:val="22"/>
        </w:rPr>
        <w:t xml:space="preserve"> silver eels</w:t>
      </w:r>
      <w:r w:rsidR="003D382E">
        <w:rPr>
          <w:rFonts w:ascii="Calibri" w:hAnsi="Calibri" w:cs="Calibri"/>
          <w:sz w:val="22"/>
          <w:szCs w:val="22"/>
        </w:rPr>
        <w:t xml:space="preserve"> becoming</w:t>
      </w:r>
      <w:r w:rsidRPr="1FDC2E79" w:rsidR="2C527074">
        <w:rPr>
          <w:rFonts w:ascii="Calibri" w:hAnsi="Calibri" w:cs="Calibri"/>
          <w:sz w:val="22"/>
          <w:szCs w:val="22"/>
        </w:rPr>
        <w:t xml:space="preserve"> the migratory adult form</w:t>
      </w:r>
      <w:r w:rsidR="003D382E">
        <w:rPr>
          <w:rFonts w:ascii="Calibri" w:hAnsi="Calibri" w:cs="Calibri"/>
          <w:sz w:val="22"/>
          <w:szCs w:val="22"/>
        </w:rPr>
        <w:t xml:space="preserve">. Silver eels </w:t>
      </w:r>
      <w:r w:rsidRPr="1FDC2E79" w:rsidR="6F95C958">
        <w:rPr>
          <w:rFonts w:ascii="Calibri" w:hAnsi="Calibri" w:cs="Calibri"/>
          <w:sz w:val="22"/>
          <w:szCs w:val="22"/>
        </w:rPr>
        <w:t>beg</w:t>
      </w:r>
      <w:r w:rsidRPr="1FDC2E79" w:rsidR="2C527074">
        <w:rPr>
          <w:rFonts w:ascii="Calibri" w:hAnsi="Calibri" w:cs="Calibri"/>
          <w:sz w:val="22"/>
          <w:szCs w:val="22"/>
        </w:rPr>
        <w:t xml:space="preserve">in their </w:t>
      </w:r>
      <w:r w:rsidRPr="1FDC2E79" w:rsidR="72E23785">
        <w:rPr>
          <w:rFonts w:ascii="Calibri" w:hAnsi="Calibri" w:cs="Calibri"/>
          <w:sz w:val="22"/>
          <w:szCs w:val="22"/>
        </w:rPr>
        <w:t xml:space="preserve">catadromous journey downstream and across the Atlantic </w:t>
      </w:r>
      <w:r w:rsidRPr="1FDC2E79" w:rsidR="2C527074">
        <w:rPr>
          <w:rFonts w:ascii="Calibri" w:hAnsi="Calibri" w:cs="Calibri"/>
          <w:sz w:val="22"/>
          <w:szCs w:val="22"/>
        </w:rPr>
        <w:t>back to the Sargasso Sea to s</w:t>
      </w:r>
      <w:r w:rsidRPr="1FDC2E79" w:rsidR="095237B7">
        <w:rPr>
          <w:rFonts w:ascii="Calibri" w:hAnsi="Calibri" w:cs="Calibri"/>
          <w:sz w:val="22"/>
          <w:szCs w:val="22"/>
        </w:rPr>
        <w:t xml:space="preserve">pawn. After </w:t>
      </w:r>
      <w:r w:rsidRPr="1FDC2E79" w:rsidR="5025A102">
        <w:rPr>
          <w:rFonts w:ascii="Calibri" w:hAnsi="Calibri" w:cs="Calibri"/>
          <w:sz w:val="22"/>
          <w:szCs w:val="22"/>
        </w:rPr>
        <w:t>spawning, they are believed to die, making them a semelparous species</w:t>
      </w:r>
      <w:r w:rsidRPr="1FDC2E79" w:rsidR="6F95C958">
        <w:rPr>
          <w:rFonts w:ascii="Calibri" w:hAnsi="Calibri" w:cs="Calibri"/>
          <w:sz w:val="22"/>
          <w:szCs w:val="22"/>
        </w:rPr>
        <w:t xml:space="preserve"> </w:t>
      </w:r>
      <w:r w:rsidRPr="1FDC2E79" w:rsidR="26306F3D">
        <w:rPr>
          <w:rFonts w:ascii="Calibri" w:hAnsi="Calibri" w:cs="Calibri"/>
          <w:sz w:val="22"/>
          <w:szCs w:val="22"/>
        </w:rPr>
        <w:t xml:space="preserve">(Wright </w:t>
      </w:r>
      <w:r w:rsidRPr="1FDC2E79" w:rsidR="26306F3D">
        <w:rPr>
          <w:rFonts w:ascii="Calibri" w:hAnsi="Calibri" w:cs="Calibri"/>
          <w:i/>
          <w:iCs/>
          <w:sz w:val="22"/>
          <w:szCs w:val="22"/>
        </w:rPr>
        <w:t xml:space="preserve">et al., </w:t>
      </w:r>
      <w:r w:rsidRPr="1FDC2E79" w:rsidR="26306F3D">
        <w:rPr>
          <w:rFonts w:ascii="Calibri" w:hAnsi="Calibri" w:cs="Calibri"/>
          <w:sz w:val="22"/>
          <w:szCs w:val="22"/>
        </w:rPr>
        <w:t xml:space="preserve">2022). </w:t>
      </w:r>
    </w:p>
    <w:p w:rsidRPr="007454FB" w:rsidR="00B64FC9" w:rsidP="006615BD" w:rsidRDefault="00B64FC9" w14:paraId="03DA7749" w14:textId="77777777">
      <w:pPr>
        <w:spacing w:line="259" w:lineRule="auto"/>
        <w:rPr>
          <w:rFonts w:ascii="Calibri" w:hAnsi="Calibri" w:cs="Calibri"/>
          <w:sz w:val="22"/>
          <w:szCs w:val="22"/>
        </w:rPr>
      </w:pPr>
    </w:p>
    <w:p w:rsidRPr="007454FB" w:rsidR="0019232E" w:rsidP="00400C9D" w:rsidRDefault="0019232E" w14:paraId="13193084" w14:textId="77777777">
      <w:pPr>
        <w:rPr>
          <w:rFonts w:ascii="Calibri" w:hAnsi="Calibri" w:cs="Calibri"/>
          <w:sz w:val="22"/>
          <w:szCs w:val="22"/>
        </w:rPr>
      </w:pPr>
    </w:p>
    <w:p w:rsidRPr="007454FB" w:rsidR="0019232E" w:rsidP="0019232E" w:rsidRDefault="0019232E" w14:paraId="2F208F9C" w14:textId="0F3218C2">
      <w:pPr>
        <w:jc w:val="center"/>
        <w:rPr>
          <w:rFonts w:ascii="Calibri" w:hAnsi="Calibri" w:cs="Calibri"/>
          <w:sz w:val="22"/>
          <w:szCs w:val="22"/>
        </w:rPr>
      </w:pPr>
      <w:r w:rsidRPr="007454FB">
        <w:rPr>
          <w:noProof/>
          <w:sz w:val="22"/>
          <w:szCs w:val="22"/>
        </w:rPr>
        <w:drawing>
          <wp:inline distT="0" distB="0" distL="0" distR="0" wp14:anchorId="0FEC9017" wp14:editId="05F57CF2">
            <wp:extent cx="3568065" cy="3228975"/>
            <wp:effectExtent l="0" t="0" r="0" b="9525"/>
            <wp:docPr id="2"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5325" cy="3262694"/>
                    </a:xfrm>
                    <a:prstGeom prst="rect">
                      <a:avLst/>
                    </a:prstGeom>
                    <a:noFill/>
                    <a:ln>
                      <a:noFill/>
                    </a:ln>
                  </pic:spPr>
                </pic:pic>
              </a:graphicData>
            </a:graphic>
          </wp:inline>
        </w:drawing>
      </w:r>
    </w:p>
    <w:p w:rsidRPr="007F7ED6" w:rsidR="00F35121" w:rsidP="00B53B0B" w:rsidRDefault="00F35121" w14:paraId="4F837B1F" w14:textId="77777777">
      <w:pPr>
        <w:pStyle w:val="Figuretext"/>
        <w:rPr>
          <w:rFonts w:ascii="Calibri" w:hAnsi="Calibri" w:cs="Calibri"/>
          <w:b/>
          <w:bCs w:val="0"/>
          <w:color w:val="008C46" w:themeColor="text1"/>
          <w:sz w:val="18"/>
          <w:szCs w:val="18"/>
        </w:rPr>
      </w:pPr>
    </w:p>
    <w:p w:rsidRPr="007F7ED6" w:rsidR="007523C8" w:rsidP="000C3653" w:rsidRDefault="00F35121" w14:paraId="4E299520" w14:textId="4DA0423B">
      <w:pPr>
        <w:pStyle w:val="Figuretext"/>
        <w:rPr>
          <w:rFonts w:ascii="Calibri" w:hAnsi="Calibri" w:cs="Calibri"/>
          <w:b/>
          <w:bCs w:val="0"/>
          <w:color w:val="008C46" w:themeColor="text1"/>
        </w:rPr>
      </w:pPr>
      <w:r w:rsidRPr="007F7ED6">
        <w:rPr>
          <w:rFonts w:ascii="Calibri" w:hAnsi="Calibri" w:cs="Calibri"/>
          <w:b/>
          <w:bCs w:val="0"/>
          <w:color w:val="008C46" w:themeColor="text1"/>
        </w:rPr>
        <w:t>Figure</w:t>
      </w:r>
      <w:r w:rsidRPr="007F7ED6" w:rsidR="007454FB">
        <w:rPr>
          <w:rFonts w:ascii="Calibri" w:hAnsi="Calibri" w:cs="Calibri"/>
          <w:b/>
          <w:bCs w:val="0"/>
          <w:color w:val="008C46" w:themeColor="text1"/>
        </w:rPr>
        <w:t xml:space="preserve"> </w:t>
      </w:r>
      <w:r w:rsidR="00E23860">
        <w:rPr>
          <w:rFonts w:ascii="Calibri" w:hAnsi="Calibri" w:cs="Calibri"/>
          <w:b/>
          <w:bCs w:val="0"/>
          <w:color w:val="008C46" w:themeColor="text1"/>
        </w:rPr>
        <w:t>1.2</w:t>
      </w:r>
      <w:r w:rsidRPr="007F7ED6">
        <w:rPr>
          <w:rFonts w:ascii="Calibri" w:hAnsi="Calibri" w:cs="Calibri"/>
          <w:b/>
          <w:bCs w:val="0"/>
          <w:color w:val="008C46" w:themeColor="text1"/>
        </w:rPr>
        <w:t xml:space="preserve">: </w:t>
      </w:r>
      <w:r w:rsidRPr="007F7ED6" w:rsidR="07428DD1">
        <w:rPr>
          <w:rFonts w:ascii="Calibri" w:hAnsi="Calibri" w:cs="Calibri"/>
          <w:b/>
          <w:bCs w:val="0"/>
          <w:color w:val="008C46" w:themeColor="text1"/>
        </w:rPr>
        <w:t>T</w:t>
      </w:r>
      <w:r w:rsidRPr="007F7ED6">
        <w:rPr>
          <w:rFonts w:ascii="Calibri" w:hAnsi="Calibri" w:cs="Calibri"/>
          <w:b/>
          <w:bCs w:val="0"/>
          <w:color w:val="008C46" w:themeColor="text1"/>
        </w:rPr>
        <w:t>he life cycle of the European eel (</w:t>
      </w:r>
      <w:r w:rsidRPr="007F7ED6">
        <w:rPr>
          <w:rFonts w:ascii="Calibri" w:hAnsi="Calibri" w:cs="Calibri"/>
          <w:b/>
          <w:bCs w:val="0"/>
          <w:i/>
          <w:iCs/>
          <w:color w:val="008C46" w:themeColor="text1"/>
        </w:rPr>
        <w:t xml:space="preserve">Anguilla </w:t>
      </w:r>
      <w:proofErr w:type="spellStart"/>
      <w:r w:rsidRPr="007F7ED6">
        <w:rPr>
          <w:rFonts w:ascii="Calibri" w:hAnsi="Calibri" w:cs="Calibri"/>
          <w:b/>
          <w:bCs w:val="0"/>
          <w:i/>
          <w:iCs/>
          <w:color w:val="008C46" w:themeColor="text1"/>
        </w:rPr>
        <w:t>anguilla</w:t>
      </w:r>
      <w:proofErr w:type="spellEnd"/>
      <w:r w:rsidRPr="007F7ED6">
        <w:rPr>
          <w:rFonts w:ascii="Calibri" w:hAnsi="Calibri" w:cs="Calibri"/>
          <w:b/>
          <w:bCs w:val="0"/>
          <w:color w:val="008C46" w:themeColor="text1"/>
        </w:rPr>
        <w:t>) (Cresci, 2020).</w:t>
      </w:r>
    </w:p>
    <w:p w:rsidRPr="008F69FF" w:rsidR="00B6669C" w:rsidP="008F69FF" w:rsidRDefault="00B6669C" w14:paraId="2021556A" w14:textId="77777777">
      <w:pPr>
        <w:pStyle w:val="Figuretext"/>
        <w:ind w:left="1440" w:firstLine="720"/>
        <w:rPr>
          <w:rFonts w:ascii="Calibri" w:hAnsi="Calibri" w:cs="Calibri"/>
        </w:rPr>
      </w:pPr>
    </w:p>
    <w:p w:rsidR="002C6270" w:rsidP="00D91420" w:rsidRDefault="002C6270" w14:paraId="705F34A7" w14:textId="77777777">
      <w:pPr>
        <w:rPr>
          <w:rFonts w:ascii="Calibri" w:hAnsi="Calibri" w:cs="Calibri"/>
          <w:sz w:val="12"/>
          <w:szCs w:val="12"/>
        </w:rPr>
      </w:pPr>
    </w:p>
    <w:p w:rsidRPr="002C6270" w:rsidR="00B64FC9" w:rsidP="00D91420" w:rsidRDefault="00B64FC9" w14:paraId="0BBFEC72" w14:textId="77777777">
      <w:pPr>
        <w:rPr>
          <w:rFonts w:ascii="Calibri" w:hAnsi="Calibri" w:cs="Calibri"/>
          <w:sz w:val="12"/>
          <w:szCs w:val="12"/>
        </w:rPr>
      </w:pPr>
    </w:p>
    <w:p w:rsidRPr="007454FB" w:rsidR="00D91420" w:rsidP="1FDC2E79" w:rsidRDefault="333C36A3" w14:paraId="3F2AE8DC" w14:textId="4CE803CE">
      <w:pPr>
        <w:rPr>
          <w:rFonts w:ascii="Calibri" w:hAnsi="Calibri" w:cs="Calibri"/>
          <w:sz w:val="22"/>
          <w:szCs w:val="22"/>
        </w:rPr>
      </w:pPr>
      <w:r w:rsidRPr="5794425D">
        <w:rPr>
          <w:rFonts w:ascii="Calibri" w:hAnsi="Calibri" w:cs="Calibri"/>
          <w:sz w:val="22"/>
          <w:szCs w:val="22"/>
        </w:rPr>
        <w:t>The Thames River Basin District (RBD) comprises 11% of the freshwater and lake habitat within England and Wales</w:t>
      </w:r>
      <w:r w:rsidRPr="5794425D" w:rsidR="6657AD71">
        <w:rPr>
          <w:rFonts w:ascii="Calibri" w:hAnsi="Calibri" w:cs="Calibri"/>
          <w:sz w:val="22"/>
          <w:szCs w:val="22"/>
        </w:rPr>
        <w:t>, historically providing important eel habitat</w:t>
      </w:r>
      <w:r w:rsidRPr="5794425D">
        <w:rPr>
          <w:rFonts w:ascii="Calibri" w:hAnsi="Calibri" w:cs="Calibri"/>
          <w:sz w:val="22"/>
          <w:szCs w:val="22"/>
        </w:rPr>
        <w:t xml:space="preserve"> (</w:t>
      </w:r>
      <w:r w:rsidRPr="5794425D" w:rsidR="30EA378D">
        <w:rPr>
          <w:rFonts w:ascii="Calibri" w:hAnsi="Calibri" w:cs="Calibri"/>
          <w:sz w:val="22"/>
          <w:szCs w:val="22"/>
        </w:rPr>
        <w:t>Department for Environment, Food and Rural Affairs (</w:t>
      </w:r>
      <w:r w:rsidRPr="5794425D" w:rsidR="3F62BF29">
        <w:rPr>
          <w:rFonts w:ascii="Calibri" w:hAnsi="Calibri" w:cs="Calibri"/>
          <w:sz w:val="22"/>
          <w:szCs w:val="22"/>
        </w:rPr>
        <w:t>DEFRA</w:t>
      </w:r>
      <w:r w:rsidRPr="5794425D" w:rsidR="30EA378D">
        <w:rPr>
          <w:rFonts w:ascii="Calibri" w:hAnsi="Calibri" w:cs="Calibri"/>
          <w:sz w:val="22"/>
          <w:szCs w:val="22"/>
        </w:rPr>
        <w:t>)</w:t>
      </w:r>
      <w:r w:rsidRPr="5794425D" w:rsidR="3F62BF29">
        <w:rPr>
          <w:rFonts w:ascii="Calibri" w:hAnsi="Calibri" w:cs="Calibri"/>
          <w:sz w:val="22"/>
          <w:szCs w:val="22"/>
        </w:rPr>
        <w:t>, 2010</w:t>
      </w:r>
      <w:r w:rsidRPr="5794425D" w:rsidR="715988B7">
        <w:rPr>
          <w:rFonts w:ascii="Calibri" w:hAnsi="Calibri" w:cs="Calibri"/>
          <w:sz w:val="22"/>
          <w:szCs w:val="22"/>
        </w:rPr>
        <w:t xml:space="preserve">, </w:t>
      </w:r>
      <w:r w:rsidRPr="5794425D">
        <w:rPr>
          <w:rFonts w:ascii="Calibri" w:hAnsi="Calibri" w:cs="Calibri"/>
          <w:sz w:val="22"/>
          <w:szCs w:val="22"/>
        </w:rPr>
        <w:t xml:space="preserve">Naismith and Knights, 1988). </w:t>
      </w:r>
      <w:r w:rsidRPr="5794425D" w:rsidR="4268C1CD">
        <w:rPr>
          <w:rFonts w:ascii="Calibri" w:hAnsi="Calibri" w:cs="Calibri"/>
          <w:sz w:val="22"/>
          <w:szCs w:val="22"/>
        </w:rPr>
        <w:t>S</w:t>
      </w:r>
      <w:r w:rsidRPr="5794425D">
        <w:rPr>
          <w:rFonts w:ascii="Calibri" w:hAnsi="Calibri" w:cs="Calibri"/>
          <w:sz w:val="22"/>
          <w:szCs w:val="22"/>
        </w:rPr>
        <w:t xml:space="preserve">outheast England is </w:t>
      </w:r>
      <w:r w:rsidRPr="5794425D" w:rsidR="2C894D4F">
        <w:rPr>
          <w:rFonts w:ascii="Calibri" w:hAnsi="Calibri" w:cs="Calibri"/>
          <w:sz w:val="22"/>
          <w:szCs w:val="22"/>
        </w:rPr>
        <w:t>now one of the most urbanised and heavily engineered regions in the UK, with weirs, dams and flood defences creating major barriers to eel migration (</w:t>
      </w:r>
      <w:r w:rsidRPr="5794425D">
        <w:rPr>
          <w:rFonts w:ascii="Calibri" w:hAnsi="Calibri" w:cs="Calibri"/>
          <w:sz w:val="22"/>
          <w:szCs w:val="22"/>
        </w:rPr>
        <w:t>DEFRA, 2010)</w:t>
      </w:r>
      <w:r w:rsidRPr="5794425D" w:rsidR="64A53D93">
        <w:rPr>
          <w:rFonts w:ascii="Calibri" w:hAnsi="Calibri" w:cs="Calibri"/>
          <w:sz w:val="22"/>
          <w:szCs w:val="22"/>
        </w:rPr>
        <w:t xml:space="preserve">. </w:t>
      </w:r>
      <w:r w:rsidRPr="5794425D" w:rsidR="7848D9EF">
        <w:rPr>
          <w:rFonts w:ascii="Calibri" w:hAnsi="Calibri" w:cs="Calibri"/>
          <w:sz w:val="22"/>
          <w:szCs w:val="22"/>
        </w:rPr>
        <w:t>R</w:t>
      </w:r>
      <w:r w:rsidRPr="5794425D" w:rsidR="5C2DCC33">
        <w:rPr>
          <w:rFonts w:ascii="Calibri" w:hAnsi="Calibri" w:cs="Calibri"/>
          <w:sz w:val="22"/>
          <w:szCs w:val="22"/>
        </w:rPr>
        <w:t xml:space="preserve">ecent studies have also </w:t>
      </w:r>
      <w:r w:rsidRPr="5794425D" w:rsidR="4750F771">
        <w:rPr>
          <w:rFonts w:ascii="Calibri" w:hAnsi="Calibri" w:cs="Calibri"/>
          <w:sz w:val="22"/>
          <w:szCs w:val="22"/>
        </w:rPr>
        <w:t>identified</w:t>
      </w:r>
      <w:r w:rsidRPr="5794425D" w:rsidR="5C2DCC33">
        <w:rPr>
          <w:rFonts w:ascii="Calibri" w:hAnsi="Calibri" w:cs="Calibri"/>
          <w:sz w:val="22"/>
          <w:szCs w:val="22"/>
        </w:rPr>
        <w:t xml:space="preserve"> that juvenile eels face severe migration bottlenecks in urban rivers due to hy</w:t>
      </w:r>
      <w:r w:rsidRPr="5794425D" w:rsidR="78933238">
        <w:rPr>
          <w:rFonts w:ascii="Calibri" w:hAnsi="Calibri" w:cs="Calibri"/>
          <w:sz w:val="22"/>
          <w:szCs w:val="22"/>
        </w:rPr>
        <w:t>drological alternations and structural barriers</w:t>
      </w:r>
      <w:r w:rsidRPr="5794425D" w:rsidR="0C914804">
        <w:rPr>
          <w:rFonts w:ascii="Calibri" w:hAnsi="Calibri" w:cs="Calibri"/>
          <w:sz w:val="22"/>
          <w:szCs w:val="22"/>
        </w:rPr>
        <w:t xml:space="preserve"> (Griffioen </w:t>
      </w:r>
      <w:r w:rsidRPr="5794425D" w:rsidR="0C914804">
        <w:rPr>
          <w:rFonts w:ascii="Calibri" w:hAnsi="Calibri" w:cs="Calibri"/>
          <w:i/>
          <w:iCs/>
          <w:sz w:val="22"/>
          <w:szCs w:val="22"/>
        </w:rPr>
        <w:t>et al</w:t>
      </w:r>
      <w:r w:rsidRPr="5794425D" w:rsidR="0C914804">
        <w:rPr>
          <w:rFonts w:ascii="Calibri" w:hAnsi="Calibri" w:cs="Calibri"/>
          <w:sz w:val="22"/>
          <w:szCs w:val="22"/>
        </w:rPr>
        <w:t>., 2024)</w:t>
      </w:r>
      <w:r w:rsidRPr="5794425D" w:rsidR="0F9F3A5B">
        <w:rPr>
          <w:rFonts w:ascii="Calibri" w:hAnsi="Calibri" w:cs="Calibri"/>
          <w:sz w:val="22"/>
          <w:szCs w:val="22"/>
        </w:rPr>
        <w:t xml:space="preserve">. </w:t>
      </w:r>
    </w:p>
    <w:p w:rsidRPr="007454FB" w:rsidR="00D91420" w:rsidP="1FDC2E79" w:rsidRDefault="00D91420" w14:paraId="0C8796B9" w14:textId="48CBDE11">
      <w:pPr>
        <w:rPr>
          <w:rFonts w:ascii="Calibri" w:hAnsi="Calibri" w:cs="Calibri"/>
          <w:sz w:val="22"/>
          <w:szCs w:val="22"/>
        </w:rPr>
      </w:pPr>
    </w:p>
    <w:p w:rsidR="1FDC2E79" w:rsidP="42EBB319" w:rsidRDefault="1FDC2E79" w14:paraId="5658AB6D" w14:textId="73BC78A5">
      <w:pPr>
        <w:rPr>
          <w:rFonts w:ascii="Calibri" w:hAnsi="Calibri" w:cs="Calibri"/>
          <w:sz w:val="22"/>
          <w:szCs w:val="22"/>
        </w:rPr>
      </w:pPr>
    </w:p>
    <w:p w:rsidRPr="007454FB" w:rsidR="00D91420" w:rsidP="00D91420" w:rsidRDefault="00D91420" w14:paraId="37FE4CFD" w14:textId="160E6E28">
      <w:pPr>
        <w:pStyle w:val="Heading2"/>
        <w:rPr>
          <w:sz w:val="24"/>
          <w:szCs w:val="24"/>
        </w:rPr>
      </w:pPr>
      <w:bookmarkStart w:name="_Toc215143420" w:id="7"/>
      <w:r w:rsidRPr="007454FB">
        <w:rPr>
          <w:sz w:val="24"/>
          <w:szCs w:val="24"/>
        </w:rPr>
        <w:t>1.3 The Zoological Society of London’s Thames European Eel Project</w:t>
      </w:r>
      <w:bookmarkEnd w:id="7"/>
    </w:p>
    <w:p w:rsidR="00EA6780" w:rsidP="0088278E" w:rsidRDefault="7432031F" w14:paraId="55E3B837" w14:textId="4256ADE2">
      <w:pPr>
        <w:rPr>
          <w:rFonts w:ascii="Calibri" w:hAnsi="Calibri" w:cs="Calibri"/>
          <w:sz w:val="22"/>
          <w:szCs w:val="22"/>
        </w:rPr>
      </w:pPr>
      <w:r w:rsidRPr="4DA2A389">
        <w:rPr>
          <w:rFonts w:ascii="Calibri" w:hAnsi="Calibri" w:cs="Calibri"/>
          <w:sz w:val="22"/>
          <w:szCs w:val="22"/>
        </w:rPr>
        <w:t xml:space="preserve">The </w:t>
      </w:r>
      <w:r w:rsidRPr="4DA2A389" w:rsidR="357536E0">
        <w:rPr>
          <w:rFonts w:ascii="Calibri" w:hAnsi="Calibri" w:cs="Calibri"/>
          <w:sz w:val="22"/>
          <w:szCs w:val="22"/>
        </w:rPr>
        <w:t xml:space="preserve">Thames European Eel Project (TEEP) </w:t>
      </w:r>
      <w:r w:rsidRPr="4DA2A389" w:rsidR="67DCAC07">
        <w:rPr>
          <w:rFonts w:ascii="Calibri" w:hAnsi="Calibri" w:cs="Calibri"/>
          <w:sz w:val="22"/>
          <w:szCs w:val="22"/>
        </w:rPr>
        <w:t xml:space="preserve">was launched by ZSL </w:t>
      </w:r>
      <w:r w:rsidRPr="4DA2A389" w:rsidR="357536E0">
        <w:rPr>
          <w:rFonts w:ascii="Calibri" w:hAnsi="Calibri" w:cs="Calibri"/>
          <w:sz w:val="22"/>
          <w:szCs w:val="22"/>
        </w:rPr>
        <w:t>in 2005</w:t>
      </w:r>
      <w:r w:rsidRPr="4DA2A389" w:rsidR="21DAA114">
        <w:rPr>
          <w:rFonts w:ascii="Calibri" w:hAnsi="Calibri" w:cs="Calibri"/>
          <w:sz w:val="22"/>
          <w:szCs w:val="22"/>
        </w:rPr>
        <w:t xml:space="preserve"> </w:t>
      </w:r>
      <w:r w:rsidRPr="4DA2A389" w:rsidR="357536E0">
        <w:rPr>
          <w:rFonts w:ascii="Calibri" w:hAnsi="Calibri" w:cs="Calibri"/>
          <w:sz w:val="22"/>
          <w:szCs w:val="22"/>
        </w:rPr>
        <w:t xml:space="preserve">to monitor upstream elver migration </w:t>
      </w:r>
      <w:r w:rsidRPr="4DA2A389" w:rsidR="2161CD82">
        <w:rPr>
          <w:rFonts w:ascii="Calibri" w:hAnsi="Calibri" w:cs="Calibri"/>
          <w:sz w:val="22"/>
          <w:szCs w:val="22"/>
        </w:rPr>
        <w:t>with</w:t>
      </w:r>
      <w:r w:rsidRPr="4DA2A389" w:rsidR="357536E0">
        <w:rPr>
          <w:rFonts w:ascii="Calibri" w:hAnsi="Calibri" w:cs="Calibri"/>
          <w:sz w:val="22"/>
          <w:szCs w:val="22"/>
        </w:rPr>
        <w:t xml:space="preserve">in the Thames RBD </w:t>
      </w:r>
      <w:r w:rsidRPr="4DA2A389" w:rsidR="4A83B127">
        <w:rPr>
          <w:rFonts w:ascii="Calibri" w:hAnsi="Calibri" w:cs="Calibri"/>
          <w:sz w:val="22"/>
          <w:szCs w:val="22"/>
        </w:rPr>
        <w:t xml:space="preserve">and </w:t>
      </w:r>
      <w:r w:rsidRPr="4DA2A389" w:rsidR="357536E0">
        <w:rPr>
          <w:rFonts w:ascii="Calibri" w:hAnsi="Calibri" w:cs="Calibri"/>
          <w:sz w:val="22"/>
          <w:szCs w:val="22"/>
        </w:rPr>
        <w:t>compare recruitment</w:t>
      </w:r>
      <w:r w:rsidRPr="4DA2A389" w:rsidR="4A83B127">
        <w:rPr>
          <w:rFonts w:ascii="Calibri" w:hAnsi="Calibri" w:cs="Calibri"/>
          <w:sz w:val="22"/>
          <w:szCs w:val="22"/>
        </w:rPr>
        <w:t xml:space="preserve"> levels </w:t>
      </w:r>
      <w:r w:rsidRPr="4DA2A389" w:rsidR="16AC0542">
        <w:rPr>
          <w:rFonts w:ascii="Calibri" w:hAnsi="Calibri" w:cs="Calibri"/>
          <w:sz w:val="22"/>
          <w:szCs w:val="22"/>
        </w:rPr>
        <w:t>with</w:t>
      </w:r>
      <w:r w:rsidRPr="4DA2A389" w:rsidR="357536E0">
        <w:rPr>
          <w:rFonts w:ascii="Calibri" w:hAnsi="Calibri" w:cs="Calibri"/>
          <w:sz w:val="22"/>
          <w:szCs w:val="22"/>
        </w:rPr>
        <w:t xml:space="preserve"> </w:t>
      </w:r>
      <w:r w:rsidRPr="4DA2A389" w:rsidR="4A83B127">
        <w:rPr>
          <w:rFonts w:ascii="Calibri" w:hAnsi="Calibri" w:cs="Calibri"/>
          <w:sz w:val="22"/>
          <w:szCs w:val="22"/>
        </w:rPr>
        <w:t xml:space="preserve">those recorded in the </w:t>
      </w:r>
      <w:r w:rsidRPr="4DA2A389" w:rsidR="357536E0">
        <w:rPr>
          <w:rFonts w:ascii="Calibri" w:hAnsi="Calibri" w:cs="Calibri"/>
          <w:sz w:val="22"/>
          <w:szCs w:val="22"/>
        </w:rPr>
        <w:t xml:space="preserve">1980s. Monitoring </w:t>
      </w:r>
      <w:r w:rsidRPr="4DA2A389" w:rsidR="00B53B0B">
        <w:rPr>
          <w:rFonts w:ascii="Calibri" w:hAnsi="Calibri" w:cs="Calibri"/>
          <w:sz w:val="22"/>
          <w:szCs w:val="22"/>
        </w:rPr>
        <w:t>initially</w:t>
      </w:r>
      <w:r w:rsidRPr="4DA2A389" w:rsidR="3EEC4841">
        <w:rPr>
          <w:rFonts w:ascii="Calibri" w:hAnsi="Calibri" w:cs="Calibri"/>
          <w:sz w:val="22"/>
          <w:szCs w:val="22"/>
        </w:rPr>
        <w:t xml:space="preserve"> took place </w:t>
      </w:r>
      <w:r w:rsidRPr="4DA2A389" w:rsidR="357536E0">
        <w:rPr>
          <w:rFonts w:ascii="Calibri" w:hAnsi="Calibri" w:cs="Calibri"/>
          <w:sz w:val="22"/>
          <w:szCs w:val="22"/>
        </w:rPr>
        <w:t xml:space="preserve">at three sites on the rivers </w:t>
      </w:r>
      <w:proofErr w:type="spellStart"/>
      <w:r w:rsidRPr="4DA2A389" w:rsidR="357536E0">
        <w:rPr>
          <w:rFonts w:ascii="Calibri" w:hAnsi="Calibri" w:cs="Calibri"/>
          <w:sz w:val="22"/>
          <w:szCs w:val="22"/>
        </w:rPr>
        <w:t>Darent</w:t>
      </w:r>
      <w:proofErr w:type="spellEnd"/>
      <w:r w:rsidRPr="4DA2A389" w:rsidR="357536E0">
        <w:rPr>
          <w:rFonts w:ascii="Calibri" w:hAnsi="Calibri" w:cs="Calibri"/>
          <w:sz w:val="22"/>
          <w:szCs w:val="22"/>
        </w:rPr>
        <w:t>, Roding and Mole</w:t>
      </w:r>
      <w:r w:rsidRPr="4DA2A389" w:rsidR="5B92235A">
        <w:rPr>
          <w:rFonts w:ascii="Calibri" w:hAnsi="Calibri" w:cs="Calibri"/>
          <w:sz w:val="22"/>
          <w:szCs w:val="22"/>
        </w:rPr>
        <w:t xml:space="preserve"> </w:t>
      </w:r>
      <w:r w:rsidRPr="4DA2A389" w:rsidR="3251673B">
        <w:rPr>
          <w:rFonts w:ascii="Calibri" w:hAnsi="Calibri" w:cs="Calibri"/>
          <w:sz w:val="22"/>
          <w:szCs w:val="22"/>
        </w:rPr>
        <w:t xml:space="preserve">using traps positioned </w:t>
      </w:r>
      <w:r w:rsidRPr="4DA2A389" w:rsidR="357536E0">
        <w:rPr>
          <w:rFonts w:ascii="Calibri" w:hAnsi="Calibri" w:cs="Calibri"/>
          <w:sz w:val="22"/>
          <w:szCs w:val="22"/>
        </w:rPr>
        <w:t>at river barriers during the elver migration season (April to September). Since</w:t>
      </w:r>
      <w:r w:rsidRPr="4DA2A389" w:rsidR="4B439101">
        <w:rPr>
          <w:rFonts w:ascii="Calibri" w:hAnsi="Calibri" w:cs="Calibri"/>
          <w:sz w:val="22"/>
          <w:szCs w:val="22"/>
        </w:rPr>
        <w:t xml:space="preserve"> then,</w:t>
      </w:r>
      <w:r w:rsidRPr="4DA2A389" w:rsidR="357536E0">
        <w:rPr>
          <w:rFonts w:ascii="Calibri" w:hAnsi="Calibri" w:cs="Calibri"/>
          <w:sz w:val="22"/>
          <w:szCs w:val="22"/>
        </w:rPr>
        <w:t xml:space="preserve"> 23 sites have been monitored</w:t>
      </w:r>
      <w:r w:rsidRPr="4DA2A389" w:rsidR="00C17481">
        <w:rPr>
          <w:rFonts w:ascii="Calibri" w:hAnsi="Calibri" w:cs="Calibri"/>
          <w:sz w:val="22"/>
          <w:szCs w:val="22"/>
        </w:rPr>
        <w:t xml:space="preserve"> including </w:t>
      </w:r>
      <w:r w:rsidRPr="4DA2A389" w:rsidR="6DC4611B">
        <w:rPr>
          <w:rFonts w:ascii="Calibri" w:hAnsi="Calibri" w:cs="Calibri"/>
          <w:sz w:val="22"/>
          <w:szCs w:val="22"/>
        </w:rPr>
        <w:t>three long-term index sites</w:t>
      </w:r>
      <w:r w:rsidRPr="4DA2A389" w:rsidR="00C17481">
        <w:rPr>
          <w:rFonts w:ascii="Calibri" w:hAnsi="Calibri" w:cs="Calibri"/>
          <w:sz w:val="22"/>
          <w:szCs w:val="22"/>
        </w:rPr>
        <w:t xml:space="preserve">: </w:t>
      </w:r>
      <w:r w:rsidRPr="4DA2A389" w:rsidR="003D382E">
        <w:rPr>
          <w:rFonts w:ascii="Calibri" w:hAnsi="Calibri" w:cs="Calibri"/>
          <w:sz w:val="22"/>
          <w:szCs w:val="22"/>
        </w:rPr>
        <w:t xml:space="preserve">Medway </w:t>
      </w:r>
      <w:r w:rsidRPr="4DA2A389" w:rsidR="35FE4D68">
        <w:rPr>
          <w:rFonts w:ascii="Calibri" w:hAnsi="Calibri" w:cs="Calibri"/>
          <w:sz w:val="22"/>
          <w:szCs w:val="22"/>
        </w:rPr>
        <w:t>-</w:t>
      </w:r>
      <w:r w:rsidRPr="4DA2A389" w:rsidR="003D382E">
        <w:rPr>
          <w:rFonts w:ascii="Calibri" w:hAnsi="Calibri" w:cs="Calibri"/>
          <w:sz w:val="22"/>
          <w:szCs w:val="22"/>
        </w:rPr>
        <w:t xml:space="preserve"> Allington Lock, Roding </w:t>
      </w:r>
      <w:r w:rsidRPr="4DA2A389" w:rsidR="3134FCD4">
        <w:rPr>
          <w:rFonts w:ascii="Calibri" w:hAnsi="Calibri" w:cs="Calibri"/>
          <w:sz w:val="22"/>
          <w:szCs w:val="22"/>
        </w:rPr>
        <w:t>-</w:t>
      </w:r>
      <w:r w:rsidRPr="4DA2A389" w:rsidR="003D382E">
        <w:rPr>
          <w:rFonts w:ascii="Calibri" w:hAnsi="Calibri" w:cs="Calibri"/>
          <w:sz w:val="22"/>
          <w:szCs w:val="22"/>
        </w:rPr>
        <w:t xml:space="preserve"> Redbridge Roundabout and </w:t>
      </w:r>
      <w:r w:rsidRPr="4DA2A389" w:rsidR="26B8E63C">
        <w:rPr>
          <w:rFonts w:ascii="Calibri" w:hAnsi="Calibri" w:cs="Calibri"/>
          <w:sz w:val="22"/>
          <w:szCs w:val="22"/>
        </w:rPr>
        <w:t>Thames</w:t>
      </w:r>
      <w:r w:rsidRPr="4DA2A389" w:rsidR="481D657E">
        <w:rPr>
          <w:rFonts w:ascii="Calibri" w:hAnsi="Calibri" w:cs="Calibri"/>
          <w:sz w:val="22"/>
          <w:szCs w:val="22"/>
        </w:rPr>
        <w:t xml:space="preserve"> </w:t>
      </w:r>
      <w:r w:rsidRPr="4DA2A389" w:rsidR="28CFBCE1">
        <w:rPr>
          <w:rFonts w:ascii="Calibri" w:hAnsi="Calibri" w:cs="Calibri"/>
          <w:sz w:val="22"/>
          <w:szCs w:val="22"/>
        </w:rPr>
        <w:t>-</w:t>
      </w:r>
      <w:r w:rsidRPr="4DA2A389" w:rsidR="481D657E">
        <w:rPr>
          <w:rFonts w:ascii="Calibri" w:hAnsi="Calibri" w:cs="Calibri"/>
          <w:sz w:val="22"/>
          <w:szCs w:val="22"/>
        </w:rPr>
        <w:t xml:space="preserve"> Molesey </w:t>
      </w:r>
      <w:r w:rsidRPr="4DA2A389" w:rsidR="003D382E">
        <w:rPr>
          <w:rFonts w:ascii="Calibri" w:hAnsi="Calibri" w:cs="Calibri"/>
          <w:sz w:val="22"/>
          <w:szCs w:val="22"/>
        </w:rPr>
        <w:t>Weir</w:t>
      </w:r>
      <w:r w:rsidRPr="4DA2A389" w:rsidR="01809382">
        <w:rPr>
          <w:rFonts w:ascii="Calibri" w:hAnsi="Calibri" w:cs="Calibri"/>
          <w:sz w:val="22"/>
          <w:szCs w:val="22"/>
        </w:rPr>
        <w:t>.</w:t>
      </w:r>
      <w:r w:rsidRPr="4DA2A389" w:rsidR="2C4E5D23">
        <w:rPr>
          <w:rFonts w:ascii="Calibri" w:hAnsi="Calibri" w:cs="Calibri"/>
          <w:sz w:val="22"/>
          <w:szCs w:val="22"/>
        </w:rPr>
        <w:t xml:space="preserve"> These sites continue to provide valuable datasets since the citizen science element of the project was launched in 201</w:t>
      </w:r>
      <w:r w:rsidRPr="4DA2A389" w:rsidR="003D382E">
        <w:rPr>
          <w:rFonts w:ascii="Calibri" w:hAnsi="Calibri" w:cs="Calibri"/>
          <w:sz w:val="22"/>
          <w:szCs w:val="22"/>
        </w:rPr>
        <w:t>1</w:t>
      </w:r>
      <w:r w:rsidRPr="4DA2A389" w:rsidR="00B53B0B">
        <w:rPr>
          <w:rFonts w:ascii="Calibri" w:hAnsi="Calibri" w:cs="Calibri"/>
          <w:sz w:val="22"/>
          <w:szCs w:val="22"/>
        </w:rPr>
        <w:t>.</w:t>
      </w:r>
    </w:p>
    <w:p w:rsidR="0088278E" w:rsidP="556A0AAA" w:rsidRDefault="0088278E" w14:paraId="6F26D83B" w14:textId="77777777">
      <w:pPr>
        <w:rPr>
          <w:rFonts w:ascii="Calibri" w:hAnsi="Calibri" w:cs="Calibri"/>
          <w:sz w:val="22"/>
          <w:szCs w:val="22"/>
        </w:rPr>
      </w:pPr>
    </w:p>
    <w:p w:rsidRPr="007454FB" w:rsidR="0088278E" w:rsidP="0088278E" w:rsidRDefault="2F4C8A5D" w14:paraId="435EB793" w14:textId="55D176C1">
      <w:pPr>
        <w:rPr>
          <w:rFonts w:ascii="Calibri" w:hAnsi="Calibri" w:cs="Calibri"/>
          <w:sz w:val="22"/>
          <w:szCs w:val="22"/>
        </w:rPr>
      </w:pPr>
      <w:r w:rsidRPr="42EBB319">
        <w:rPr>
          <w:rFonts w:ascii="Calibri" w:hAnsi="Calibri" w:cs="Calibri"/>
          <w:sz w:val="22"/>
          <w:szCs w:val="22"/>
        </w:rPr>
        <w:t>Over time, the project has expanded in scope</w:t>
      </w:r>
      <w:r w:rsidRPr="42EBB319" w:rsidR="00C43EF6">
        <w:rPr>
          <w:rFonts w:ascii="Calibri" w:hAnsi="Calibri" w:cs="Calibri"/>
          <w:sz w:val="22"/>
          <w:szCs w:val="22"/>
        </w:rPr>
        <w:t xml:space="preserve"> and now focuses on three aims</w:t>
      </w:r>
      <w:r w:rsidRPr="42EBB319" w:rsidR="64E5AFEF">
        <w:rPr>
          <w:rFonts w:ascii="Calibri" w:hAnsi="Calibri" w:cs="Calibri"/>
          <w:sz w:val="22"/>
          <w:szCs w:val="22"/>
        </w:rPr>
        <w:t>.</w:t>
      </w:r>
    </w:p>
    <w:p w:rsidRPr="007454FB" w:rsidR="0088278E" w:rsidP="0088278E" w:rsidRDefault="0088278E" w14:paraId="2DFE8A29" w14:textId="77777777">
      <w:pPr>
        <w:rPr>
          <w:rFonts w:ascii="Calibri" w:hAnsi="Calibri" w:cs="Calibri"/>
          <w:sz w:val="22"/>
          <w:szCs w:val="22"/>
        </w:rPr>
      </w:pPr>
    </w:p>
    <w:p w:rsidRPr="008064B1" w:rsidR="0088278E" w:rsidRDefault="357536E0" w14:paraId="23B56263" w14:textId="63B75F5C">
      <w:pPr>
        <w:pStyle w:val="ListParagraph"/>
        <w:numPr>
          <w:ilvl w:val="2"/>
          <w:numId w:val="24"/>
        </w:numPr>
        <w:spacing w:after="160" w:line="259" w:lineRule="auto"/>
        <w:rPr>
          <w:rFonts w:ascii="Calibri" w:hAnsi="Calibri" w:cs="Calibri"/>
          <w:b/>
          <w:bCs/>
          <w:sz w:val="22"/>
          <w:szCs w:val="22"/>
        </w:rPr>
      </w:pPr>
      <w:r w:rsidRPr="1FDC2E79">
        <w:rPr>
          <w:rFonts w:ascii="Calibri" w:hAnsi="Calibri" w:cs="Calibri"/>
          <w:b/>
          <w:bCs/>
          <w:sz w:val="22"/>
          <w:szCs w:val="22"/>
        </w:rPr>
        <w:t xml:space="preserve">To </w:t>
      </w:r>
      <w:r w:rsidRPr="1FDC2E79" w:rsidR="1276C3E0">
        <w:rPr>
          <w:rFonts w:ascii="Calibri" w:hAnsi="Calibri" w:cs="Calibri"/>
          <w:b/>
          <w:bCs/>
          <w:sz w:val="22"/>
          <w:szCs w:val="22"/>
        </w:rPr>
        <w:t xml:space="preserve">deliver </w:t>
      </w:r>
      <w:r w:rsidRPr="1FDC2E79" w:rsidR="6ECF9EA8">
        <w:rPr>
          <w:rFonts w:ascii="Calibri" w:hAnsi="Calibri" w:cs="Calibri"/>
          <w:b/>
          <w:bCs/>
          <w:sz w:val="22"/>
          <w:szCs w:val="22"/>
        </w:rPr>
        <w:t>Euro</w:t>
      </w:r>
      <w:r w:rsidRPr="1FDC2E79" w:rsidR="1A11E1D7">
        <w:rPr>
          <w:rFonts w:ascii="Calibri" w:hAnsi="Calibri" w:cs="Calibri"/>
          <w:b/>
          <w:bCs/>
          <w:sz w:val="22"/>
          <w:szCs w:val="22"/>
        </w:rPr>
        <w:t>p</w:t>
      </w:r>
      <w:r w:rsidRPr="1FDC2E79" w:rsidR="6ECF9EA8">
        <w:rPr>
          <w:rFonts w:ascii="Calibri" w:hAnsi="Calibri" w:cs="Calibri"/>
          <w:b/>
          <w:bCs/>
          <w:sz w:val="22"/>
          <w:szCs w:val="22"/>
        </w:rPr>
        <w:t>ean ee</w:t>
      </w:r>
      <w:r w:rsidRPr="1FDC2E79" w:rsidR="1276C3E0">
        <w:rPr>
          <w:rFonts w:ascii="Calibri" w:hAnsi="Calibri" w:cs="Calibri"/>
          <w:b/>
          <w:bCs/>
          <w:sz w:val="22"/>
          <w:szCs w:val="22"/>
        </w:rPr>
        <w:t xml:space="preserve">l conservation </w:t>
      </w:r>
      <w:r w:rsidRPr="1FDC2E79" w:rsidR="60BE72E6">
        <w:rPr>
          <w:rFonts w:ascii="Calibri" w:hAnsi="Calibri" w:cs="Calibri"/>
          <w:b/>
          <w:bCs/>
          <w:sz w:val="22"/>
          <w:szCs w:val="22"/>
        </w:rPr>
        <w:t>with</w:t>
      </w:r>
      <w:r w:rsidRPr="1FDC2E79" w:rsidR="1276C3E0">
        <w:rPr>
          <w:rFonts w:ascii="Calibri" w:hAnsi="Calibri" w:cs="Calibri"/>
          <w:b/>
          <w:bCs/>
          <w:sz w:val="22"/>
          <w:szCs w:val="22"/>
        </w:rPr>
        <w:t>in the T</w:t>
      </w:r>
      <w:r w:rsidRPr="1FDC2E79" w:rsidR="517AD2F0">
        <w:rPr>
          <w:rFonts w:ascii="Calibri" w:hAnsi="Calibri" w:cs="Calibri"/>
          <w:b/>
          <w:bCs/>
          <w:sz w:val="22"/>
          <w:szCs w:val="22"/>
        </w:rPr>
        <w:t>hames</w:t>
      </w:r>
      <w:r w:rsidRPr="1FDC2E79" w:rsidR="1A11E1D7">
        <w:rPr>
          <w:rFonts w:ascii="Calibri" w:hAnsi="Calibri" w:cs="Calibri"/>
          <w:b/>
          <w:bCs/>
          <w:sz w:val="22"/>
          <w:szCs w:val="22"/>
        </w:rPr>
        <w:t xml:space="preserve"> RBD</w:t>
      </w:r>
      <w:r w:rsidRPr="1FDC2E79">
        <w:rPr>
          <w:rFonts w:ascii="Calibri" w:hAnsi="Calibri" w:cs="Calibri"/>
          <w:b/>
          <w:bCs/>
          <w:sz w:val="22"/>
          <w:szCs w:val="22"/>
        </w:rPr>
        <w:t>.</w:t>
      </w:r>
    </w:p>
    <w:p w:rsidRPr="007454FB" w:rsidR="00516717" w:rsidP="00515B92" w:rsidRDefault="24D91DF1" w14:paraId="564D2453" w14:textId="29F8AFFC">
      <w:pPr>
        <w:spacing w:line="259" w:lineRule="auto"/>
        <w:rPr>
          <w:rFonts w:ascii="Calibri" w:hAnsi="Calibri" w:cs="Calibri"/>
          <w:sz w:val="22"/>
          <w:szCs w:val="22"/>
        </w:rPr>
      </w:pPr>
      <w:r w:rsidRPr="42EBB319">
        <w:rPr>
          <w:rFonts w:ascii="Calibri" w:hAnsi="Calibri" w:cs="Calibri"/>
          <w:sz w:val="22"/>
          <w:szCs w:val="22"/>
        </w:rPr>
        <w:lastRenderedPageBreak/>
        <w:t>T</w:t>
      </w:r>
      <w:r w:rsidRPr="42EBB319" w:rsidR="66D02434">
        <w:rPr>
          <w:rFonts w:ascii="Calibri" w:hAnsi="Calibri" w:cs="Calibri"/>
          <w:sz w:val="22"/>
          <w:szCs w:val="22"/>
        </w:rPr>
        <w:t>he primary aim</w:t>
      </w:r>
      <w:r w:rsidRPr="42EBB319" w:rsidR="00F11A60">
        <w:rPr>
          <w:rFonts w:ascii="Calibri" w:hAnsi="Calibri" w:cs="Calibri"/>
          <w:sz w:val="22"/>
          <w:szCs w:val="22"/>
        </w:rPr>
        <w:t>s</w:t>
      </w:r>
      <w:r w:rsidRPr="42EBB319" w:rsidR="7C3EA91E">
        <w:rPr>
          <w:rFonts w:ascii="Calibri" w:hAnsi="Calibri" w:cs="Calibri"/>
          <w:sz w:val="22"/>
          <w:szCs w:val="22"/>
        </w:rPr>
        <w:t xml:space="preserve"> of the TEEP</w:t>
      </w:r>
      <w:r w:rsidRPr="42EBB319" w:rsidR="66D02434">
        <w:rPr>
          <w:rFonts w:ascii="Calibri" w:hAnsi="Calibri" w:cs="Calibri"/>
          <w:sz w:val="22"/>
          <w:szCs w:val="22"/>
        </w:rPr>
        <w:t xml:space="preserve"> </w:t>
      </w:r>
      <w:r w:rsidRPr="42EBB319" w:rsidR="00F11A60">
        <w:rPr>
          <w:rFonts w:ascii="Calibri" w:hAnsi="Calibri" w:cs="Calibri"/>
          <w:sz w:val="22"/>
          <w:szCs w:val="22"/>
        </w:rPr>
        <w:t>are</w:t>
      </w:r>
      <w:r w:rsidRPr="42EBB319" w:rsidR="66D02434">
        <w:rPr>
          <w:rFonts w:ascii="Calibri" w:hAnsi="Calibri" w:cs="Calibri"/>
          <w:sz w:val="22"/>
          <w:szCs w:val="22"/>
        </w:rPr>
        <w:t xml:space="preserve"> to</w:t>
      </w:r>
      <w:r w:rsidRPr="42EBB319">
        <w:rPr>
          <w:rFonts w:ascii="Calibri" w:hAnsi="Calibri" w:cs="Calibri"/>
          <w:sz w:val="22"/>
          <w:szCs w:val="22"/>
        </w:rPr>
        <w:t xml:space="preserve"> </w:t>
      </w:r>
      <w:r w:rsidRPr="42EBB319" w:rsidR="6D55E3D8">
        <w:rPr>
          <w:rFonts w:ascii="Calibri" w:hAnsi="Calibri" w:cs="Calibri"/>
          <w:sz w:val="22"/>
          <w:szCs w:val="22"/>
        </w:rPr>
        <w:t>improve</w:t>
      </w:r>
      <w:r w:rsidRPr="42EBB319" w:rsidR="505575FE">
        <w:rPr>
          <w:rFonts w:ascii="Calibri" w:hAnsi="Calibri" w:cs="Calibri"/>
          <w:sz w:val="22"/>
          <w:szCs w:val="22"/>
        </w:rPr>
        <w:t xml:space="preserve"> </w:t>
      </w:r>
      <w:r w:rsidRPr="42EBB319" w:rsidR="0B075DCC">
        <w:rPr>
          <w:rFonts w:ascii="Calibri" w:hAnsi="Calibri" w:cs="Calibri"/>
          <w:sz w:val="22"/>
          <w:szCs w:val="22"/>
        </w:rPr>
        <w:t xml:space="preserve">connectivity within </w:t>
      </w:r>
      <w:r w:rsidRPr="42EBB319" w:rsidR="44756F0F">
        <w:rPr>
          <w:rFonts w:ascii="Calibri" w:hAnsi="Calibri" w:cs="Calibri"/>
          <w:sz w:val="22"/>
          <w:szCs w:val="22"/>
        </w:rPr>
        <w:t>the Thames RBD</w:t>
      </w:r>
      <w:r w:rsidRPr="42EBB319" w:rsidR="00AD4168">
        <w:rPr>
          <w:rFonts w:ascii="Calibri" w:hAnsi="Calibri" w:cs="Calibri"/>
          <w:sz w:val="22"/>
          <w:szCs w:val="22"/>
        </w:rPr>
        <w:t xml:space="preserve"> and </w:t>
      </w:r>
      <w:r w:rsidRPr="42EBB319" w:rsidR="6BDB8600">
        <w:rPr>
          <w:rFonts w:ascii="Calibri" w:hAnsi="Calibri" w:cs="Calibri"/>
          <w:sz w:val="22"/>
          <w:szCs w:val="22"/>
        </w:rPr>
        <w:t>enabl</w:t>
      </w:r>
      <w:r w:rsidRPr="42EBB319" w:rsidR="00AD4168">
        <w:rPr>
          <w:rFonts w:ascii="Calibri" w:hAnsi="Calibri" w:cs="Calibri"/>
          <w:sz w:val="22"/>
          <w:szCs w:val="22"/>
        </w:rPr>
        <w:t xml:space="preserve">e </w:t>
      </w:r>
      <w:r w:rsidRPr="42EBB319" w:rsidR="6BDB8600">
        <w:rPr>
          <w:rFonts w:ascii="Calibri" w:hAnsi="Calibri" w:cs="Calibri"/>
          <w:sz w:val="22"/>
          <w:szCs w:val="22"/>
        </w:rPr>
        <w:t>elvers to reach upstream habitats for feeding and growth</w:t>
      </w:r>
      <w:r w:rsidRPr="42EBB319" w:rsidR="6EE5B907">
        <w:rPr>
          <w:rFonts w:ascii="Calibri" w:hAnsi="Calibri" w:cs="Calibri"/>
          <w:sz w:val="22"/>
          <w:szCs w:val="22"/>
        </w:rPr>
        <w:t xml:space="preserve">. Since 2013, the </w:t>
      </w:r>
      <w:r w:rsidRPr="42EBB319" w:rsidR="29117844">
        <w:rPr>
          <w:rFonts w:ascii="Calibri" w:hAnsi="Calibri" w:cs="Calibri"/>
          <w:sz w:val="22"/>
          <w:szCs w:val="22"/>
        </w:rPr>
        <w:t xml:space="preserve">project </w:t>
      </w:r>
      <w:r w:rsidRPr="42EBB319" w:rsidR="6EE5B907">
        <w:rPr>
          <w:rFonts w:ascii="Calibri" w:hAnsi="Calibri" w:cs="Calibri"/>
          <w:sz w:val="22"/>
          <w:szCs w:val="22"/>
        </w:rPr>
        <w:t>has</w:t>
      </w:r>
      <w:r w:rsidRPr="42EBB319" w:rsidR="6404406B">
        <w:rPr>
          <w:rFonts w:ascii="Calibri" w:hAnsi="Calibri" w:cs="Calibri"/>
          <w:sz w:val="22"/>
          <w:szCs w:val="22"/>
        </w:rPr>
        <w:t xml:space="preserve"> contributed</w:t>
      </w:r>
      <w:r w:rsidRPr="42EBB319" w:rsidR="0376A11D">
        <w:rPr>
          <w:rFonts w:ascii="Calibri" w:hAnsi="Calibri" w:cs="Calibri"/>
          <w:sz w:val="22"/>
          <w:szCs w:val="22"/>
        </w:rPr>
        <w:t xml:space="preserve"> </w:t>
      </w:r>
      <w:r w:rsidRPr="42EBB319" w:rsidR="368BC4EA">
        <w:rPr>
          <w:rFonts w:ascii="Calibri" w:hAnsi="Calibri" w:cs="Calibri"/>
          <w:sz w:val="22"/>
          <w:szCs w:val="22"/>
        </w:rPr>
        <w:t>to the</w:t>
      </w:r>
      <w:r w:rsidRPr="42EBB319" w:rsidR="6EE5B907">
        <w:rPr>
          <w:rFonts w:ascii="Calibri" w:hAnsi="Calibri" w:cs="Calibri"/>
          <w:sz w:val="22"/>
          <w:szCs w:val="22"/>
        </w:rPr>
        <w:t xml:space="preserve"> construction of 12 eel passes</w:t>
      </w:r>
      <w:r w:rsidRPr="42EBB319" w:rsidR="74257B65">
        <w:rPr>
          <w:rFonts w:ascii="Calibri" w:hAnsi="Calibri" w:cs="Calibri"/>
          <w:sz w:val="22"/>
          <w:szCs w:val="22"/>
        </w:rPr>
        <w:t>, opening an</w:t>
      </w:r>
      <w:r w:rsidRPr="42EBB319" w:rsidR="26A7088F">
        <w:rPr>
          <w:rFonts w:ascii="Calibri" w:hAnsi="Calibri" w:cs="Calibri"/>
          <w:sz w:val="22"/>
          <w:szCs w:val="22"/>
        </w:rPr>
        <w:t xml:space="preserve"> </w:t>
      </w:r>
      <w:r w:rsidRPr="42EBB319" w:rsidR="357536E0">
        <w:rPr>
          <w:rFonts w:ascii="Calibri" w:hAnsi="Calibri" w:cs="Calibri"/>
          <w:sz w:val="22"/>
          <w:szCs w:val="22"/>
        </w:rPr>
        <w:t>estimated 139 hectares of habitat</w:t>
      </w:r>
      <w:r w:rsidRPr="42EBB319" w:rsidR="7CF1BAE6">
        <w:rPr>
          <w:rFonts w:ascii="Calibri" w:hAnsi="Calibri" w:cs="Calibri"/>
          <w:sz w:val="22"/>
          <w:szCs w:val="22"/>
        </w:rPr>
        <w:t>.</w:t>
      </w:r>
      <w:r w:rsidRPr="42EBB319" w:rsidR="296C5129">
        <w:rPr>
          <w:rFonts w:ascii="Calibri" w:hAnsi="Calibri" w:cs="Calibri"/>
          <w:sz w:val="22"/>
          <w:szCs w:val="22"/>
        </w:rPr>
        <w:t xml:space="preserve"> </w:t>
      </w:r>
      <w:r w:rsidRPr="42EBB319" w:rsidR="7EBF575D">
        <w:rPr>
          <w:rFonts w:ascii="Calibri" w:hAnsi="Calibri" w:cs="Calibri"/>
          <w:sz w:val="22"/>
          <w:szCs w:val="22"/>
        </w:rPr>
        <w:t>Furthermore, t</w:t>
      </w:r>
      <w:r w:rsidRPr="42EBB319" w:rsidR="576A22BC">
        <w:rPr>
          <w:rFonts w:ascii="Calibri" w:hAnsi="Calibri" w:cs="Calibri"/>
          <w:sz w:val="22"/>
          <w:szCs w:val="22"/>
        </w:rPr>
        <w:t>h</w:t>
      </w:r>
      <w:r w:rsidRPr="42EBB319" w:rsidR="48A5FFBD">
        <w:rPr>
          <w:rFonts w:ascii="Calibri" w:hAnsi="Calibri" w:cs="Calibri"/>
          <w:sz w:val="22"/>
          <w:szCs w:val="22"/>
        </w:rPr>
        <w:t xml:space="preserve">rough partnerships and tools like </w:t>
      </w:r>
      <w:proofErr w:type="spellStart"/>
      <w:r w:rsidRPr="42EBB319" w:rsidR="48A5FFBD">
        <w:rPr>
          <w:rFonts w:ascii="Calibri" w:hAnsi="Calibri" w:cs="Calibri"/>
          <w:sz w:val="22"/>
          <w:szCs w:val="22"/>
        </w:rPr>
        <w:t>ObstacEELS</w:t>
      </w:r>
      <w:proofErr w:type="spellEnd"/>
      <w:r w:rsidRPr="42EBB319" w:rsidR="48A5FFBD">
        <w:rPr>
          <w:rFonts w:ascii="Calibri" w:hAnsi="Calibri" w:cs="Calibri"/>
          <w:sz w:val="22"/>
          <w:szCs w:val="22"/>
        </w:rPr>
        <w:t xml:space="preserve">, a survey method that assesses the </w:t>
      </w:r>
      <w:proofErr w:type="spellStart"/>
      <w:r w:rsidRPr="42EBB319" w:rsidR="48A5FFBD">
        <w:rPr>
          <w:rFonts w:ascii="Calibri" w:hAnsi="Calibri" w:cs="Calibri"/>
          <w:sz w:val="22"/>
          <w:szCs w:val="22"/>
        </w:rPr>
        <w:t>passability</w:t>
      </w:r>
      <w:proofErr w:type="spellEnd"/>
      <w:r w:rsidRPr="42EBB319" w:rsidR="48A5FFBD">
        <w:rPr>
          <w:rFonts w:ascii="Calibri" w:hAnsi="Calibri" w:cs="Calibri"/>
          <w:sz w:val="22"/>
          <w:szCs w:val="22"/>
        </w:rPr>
        <w:t xml:space="preserve"> of structure</w:t>
      </w:r>
      <w:r w:rsidRPr="42EBB319" w:rsidR="6ECFF8CE">
        <w:rPr>
          <w:rFonts w:ascii="Calibri" w:hAnsi="Calibri" w:cs="Calibri"/>
          <w:sz w:val="22"/>
          <w:szCs w:val="22"/>
        </w:rPr>
        <w:t>s</w:t>
      </w:r>
      <w:r w:rsidRPr="42EBB319" w:rsidR="48A5FFBD">
        <w:rPr>
          <w:rFonts w:ascii="Calibri" w:hAnsi="Calibri" w:cs="Calibri"/>
          <w:sz w:val="22"/>
          <w:szCs w:val="22"/>
        </w:rPr>
        <w:t xml:space="preserve"> for eels, </w:t>
      </w:r>
      <w:r w:rsidRPr="42EBB319" w:rsidR="55816F79">
        <w:rPr>
          <w:rFonts w:ascii="Calibri" w:hAnsi="Calibri" w:cs="Calibri"/>
          <w:sz w:val="22"/>
          <w:szCs w:val="22"/>
        </w:rPr>
        <w:t xml:space="preserve">the project </w:t>
      </w:r>
      <w:r w:rsidRPr="42EBB319" w:rsidR="007F7ED6">
        <w:rPr>
          <w:rFonts w:ascii="Calibri" w:hAnsi="Calibri" w:cs="Calibri"/>
          <w:sz w:val="22"/>
          <w:szCs w:val="22"/>
        </w:rPr>
        <w:t>can</w:t>
      </w:r>
      <w:r w:rsidRPr="42EBB319" w:rsidR="55816F79">
        <w:rPr>
          <w:rFonts w:ascii="Calibri" w:hAnsi="Calibri" w:cs="Calibri"/>
          <w:sz w:val="22"/>
          <w:szCs w:val="22"/>
        </w:rPr>
        <w:t xml:space="preserve"> </w:t>
      </w:r>
      <w:r w:rsidRPr="42EBB319" w:rsidR="7FD4D3E3">
        <w:rPr>
          <w:rFonts w:ascii="Calibri" w:hAnsi="Calibri" w:cs="Calibri"/>
          <w:sz w:val="22"/>
          <w:szCs w:val="22"/>
        </w:rPr>
        <w:t>identify</w:t>
      </w:r>
      <w:r w:rsidRPr="42EBB319" w:rsidR="55816F79">
        <w:rPr>
          <w:rFonts w:ascii="Calibri" w:hAnsi="Calibri" w:cs="Calibri"/>
          <w:sz w:val="22"/>
          <w:szCs w:val="22"/>
        </w:rPr>
        <w:t xml:space="preserve"> and </w:t>
      </w:r>
      <w:r w:rsidRPr="42EBB319" w:rsidR="7514C6F3">
        <w:rPr>
          <w:rFonts w:ascii="Calibri" w:hAnsi="Calibri" w:cs="Calibri"/>
          <w:sz w:val="22"/>
          <w:szCs w:val="22"/>
        </w:rPr>
        <w:t>prioritise</w:t>
      </w:r>
      <w:r w:rsidRPr="42EBB319" w:rsidR="55816F79">
        <w:rPr>
          <w:rFonts w:ascii="Calibri" w:hAnsi="Calibri" w:cs="Calibri"/>
          <w:sz w:val="22"/>
          <w:szCs w:val="22"/>
        </w:rPr>
        <w:t xml:space="preserve"> barriers for remediation. </w:t>
      </w:r>
      <w:r w:rsidRPr="42EBB319" w:rsidR="1AA54A50">
        <w:rPr>
          <w:rFonts w:ascii="Calibri" w:hAnsi="Calibri" w:cs="Calibri"/>
          <w:sz w:val="22"/>
          <w:szCs w:val="22"/>
        </w:rPr>
        <w:t>The addition of m</w:t>
      </w:r>
      <w:r w:rsidRPr="42EBB319" w:rsidR="25D43F04">
        <w:rPr>
          <w:rFonts w:ascii="Calibri" w:hAnsi="Calibri" w:cs="Calibri"/>
          <w:sz w:val="22"/>
          <w:szCs w:val="22"/>
        </w:rPr>
        <w:t xml:space="preserve">onitoring newly installed </w:t>
      </w:r>
      <w:r w:rsidRPr="42EBB319" w:rsidR="26703131">
        <w:rPr>
          <w:rFonts w:ascii="Calibri" w:hAnsi="Calibri" w:cs="Calibri"/>
          <w:sz w:val="22"/>
          <w:szCs w:val="22"/>
        </w:rPr>
        <w:t xml:space="preserve">eel </w:t>
      </w:r>
      <w:r w:rsidRPr="42EBB319" w:rsidR="25D43F04">
        <w:rPr>
          <w:rFonts w:ascii="Calibri" w:hAnsi="Calibri" w:cs="Calibri"/>
          <w:sz w:val="22"/>
          <w:szCs w:val="22"/>
        </w:rPr>
        <w:t xml:space="preserve">passes also provides evidence to prioritise future conservation actions. </w:t>
      </w:r>
    </w:p>
    <w:p w:rsidR="0088278E" w:rsidP="0088278E" w:rsidRDefault="0088278E" w14:paraId="008C3D98" w14:textId="1D962F80">
      <w:pPr>
        <w:rPr>
          <w:rFonts w:ascii="Calibri" w:hAnsi="Calibri" w:cs="Calibri"/>
          <w:sz w:val="22"/>
          <w:szCs w:val="22"/>
        </w:rPr>
      </w:pPr>
      <w:r w:rsidRPr="007454FB">
        <w:rPr>
          <w:rFonts w:ascii="Calibri" w:hAnsi="Calibri" w:cs="Calibri"/>
          <w:sz w:val="22"/>
          <w:szCs w:val="22"/>
        </w:rPr>
        <w:t xml:space="preserve"> </w:t>
      </w:r>
    </w:p>
    <w:p w:rsidRPr="007454FB" w:rsidR="00515B92" w:rsidP="0088278E" w:rsidRDefault="00515B92" w14:paraId="2CD06D5A" w14:textId="77777777">
      <w:pPr>
        <w:rPr>
          <w:rFonts w:ascii="Calibri" w:hAnsi="Calibri" w:cs="Calibri"/>
          <w:sz w:val="22"/>
          <w:szCs w:val="22"/>
        </w:rPr>
      </w:pPr>
    </w:p>
    <w:p w:rsidRPr="007F7ED6" w:rsidR="0088278E" w:rsidP="008064B1" w:rsidRDefault="0088278E" w14:paraId="1F23AA97" w14:textId="7B3D1138">
      <w:pPr>
        <w:pStyle w:val="ListParagraph"/>
        <w:numPr>
          <w:ilvl w:val="2"/>
          <w:numId w:val="24"/>
        </w:numPr>
        <w:spacing w:after="160" w:line="259" w:lineRule="auto"/>
        <w:rPr>
          <w:rFonts w:ascii="Calibri" w:hAnsi="Calibri" w:cs="Calibri"/>
          <w:b/>
          <w:bCs/>
          <w:sz w:val="22"/>
          <w:szCs w:val="22"/>
        </w:rPr>
      </w:pPr>
      <w:r w:rsidRPr="007F7ED6">
        <w:rPr>
          <w:rFonts w:ascii="Calibri" w:hAnsi="Calibri" w:cs="Calibri"/>
          <w:b/>
          <w:bCs/>
          <w:sz w:val="22"/>
          <w:szCs w:val="22"/>
        </w:rPr>
        <w:t xml:space="preserve">To contribute to regional and national management of European eels. </w:t>
      </w:r>
    </w:p>
    <w:p w:rsidRPr="007454FB" w:rsidR="0088278E" w:rsidP="0088278E" w:rsidRDefault="46F87A7B" w14:paraId="36542971" w14:textId="3A963B7E">
      <w:pPr>
        <w:rPr>
          <w:rFonts w:ascii="Calibri" w:hAnsi="Calibri" w:cs="Calibri"/>
          <w:sz w:val="22"/>
          <w:szCs w:val="22"/>
        </w:rPr>
      </w:pPr>
      <w:r w:rsidRPr="42EBB319">
        <w:rPr>
          <w:rFonts w:ascii="Calibri" w:hAnsi="Calibri" w:cs="Calibri"/>
          <w:sz w:val="22"/>
          <w:szCs w:val="22"/>
        </w:rPr>
        <w:t xml:space="preserve">ZSL co-host the </w:t>
      </w:r>
      <w:r w:rsidRPr="42EBB319" w:rsidR="00C43EF6">
        <w:rPr>
          <w:rFonts w:ascii="Calibri" w:hAnsi="Calibri" w:cs="Calibri"/>
          <w:sz w:val="22"/>
          <w:szCs w:val="22"/>
        </w:rPr>
        <w:t>TEAP</w:t>
      </w:r>
      <w:r w:rsidRPr="42EBB319" w:rsidR="009568F2">
        <w:rPr>
          <w:rFonts w:ascii="Calibri" w:hAnsi="Calibri" w:cs="Calibri"/>
          <w:sz w:val="22"/>
          <w:szCs w:val="22"/>
        </w:rPr>
        <w:t xml:space="preserve"> Working Group</w:t>
      </w:r>
      <w:r w:rsidRPr="42EBB319" w:rsidR="00C43EF6">
        <w:rPr>
          <w:rFonts w:ascii="Calibri" w:hAnsi="Calibri" w:cs="Calibri"/>
          <w:sz w:val="22"/>
          <w:szCs w:val="22"/>
        </w:rPr>
        <w:t xml:space="preserve"> </w:t>
      </w:r>
      <w:r w:rsidRPr="42EBB319">
        <w:rPr>
          <w:rFonts w:ascii="Calibri" w:hAnsi="Calibri" w:cs="Calibri"/>
          <w:sz w:val="22"/>
          <w:szCs w:val="22"/>
        </w:rPr>
        <w:t>with the</w:t>
      </w:r>
      <w:r w:rsidRPr="42EBB319" w:rsidR="6C9F8BBF">
        <w:rPr>
          <w:rFonts w:ascii="Calibri" w:hAnsi="Calibri" w:cs="Calibri"/>
          <w:sz w:val="22"/>
          <w:szCs w:val="22"/>
        </w:rPr>
        <w:t xml:space="preserve"> Environment Agency</w:t>
      </w:r>
      <w:r w:rsidRPr="42EBB319">
        <w:rPr>
          <w:rFonts w:ascii="Calibri" w:hAnsi="Calibri" w:cs="Calibri"/>
          <w:sz w:val="22"/>
          <w:szCs w:val="22"/>
        </w:rPr>
        <w:t xml:space="preserve">. </w:t>
      </w:r>
      <w:r w:rsidRPr="42EBB319" w:rsidR="00D0629F">
        <w:rPr>
          <w:rFonts w:ascii="Calibri" w:hAnsi="Calibri" w:cs="Calibri"/>
          <w:sz w:val="22"/>
          <w:szCs w:val="22"/>
        </w:rPr>
        <w:t xml:space="preserve">The TEAP Working Group </w:t>
      </w:r>
      <w:r w:rsidRPr="42EBB319">
        <w:rPr>
          <w:rFonts w:ascii="Calibri" w:hAnsi="Calibri" w:cs="Calibri"/>
          <w:sz w:val="22"/>
          <w:szCs w:val="22"/>
        </w:rPr>
        <w:t xml:space="preserve">was set up to support a </w:t>
      </w:r>
      <w:r w:rsidRPr="42EBB319" w:rsidR="00D675AE">
        <w:rPr>
          <w:rFonts w:ascii="Calibri" w:hAnsi="Calibri" w:cs="Calibri"/>
          <w:sz w:val="22"/>
          <w:szCs w:val="22"/>
        </w:rPr>
        <w:t>partnership-based</w:t>
      </w:r>
      <w:r w:rsidRPr="42EBB319" w:rsidR="08C3F9EC">
        <w:rPr>
          <w:rFonts w:ascii="Calibri" w:hAnsi="Calibri" w:cs="Calibri"/>
          <w:sz w:val="22"/>
          <w:szCs w:val="22"/>
        </w:rPr>
        <w:t xml:space="preserve"> </w:t>
      </w:r>
      <w:r w:rsidRPr="42EBB319">
        <w:rPr>
          <w:rFonts w:ascii="Calibri" w:hAnsi="Calibri" w:cs="Calibri"/>
          <w:sz w:val="22"/>
          <w:szCs w:val="22"/>
        </w:rPr>
        <w:t xml:space="preserve">approach to delivering </w:t>
      </w:r>
      <w:r w:rsidRPr="42EBB319" w:rsidR="00D0629F">
        <w:rPr>
          <w:rFonts w:ascii="Calibri" w:hAnsi="Calibri" w:cs="Calibri"/>
          <w:sz w:val="22"/>
          <w:szCs w:val="22"/>
        </w:rPr>
        <w:t>regional action for eel</w:t>
      </w:r>
      <w:r w:rsidRPr="42EBB319">
        <w:rPr>
          <w:rFonts w:ascii="Calibri" w:hAnsi="Calibri" w:cs="Calibri"/>
          <w:sz w:val="22"/>
          <w:szCs w:val="22"/>
        </w:rPr>
        <w:t xml:space="preserve">. Annual meetings are held to </w:t>
      </w:r>
      <w:r w:rsidRPr="42EBB319" w:rsidR="12BE9A66">
        <w:rPr>
          <w:rFonts w:ascii="Calibri" w:hAnsi="Calibri" w:cs="Calibri"/>
          <w:sz w:val="22"/>
          <w:szCs w:val="22"/>
        </w:rPr>
        <w:t xml:space="preserve">update </w:t>
      </w:r>
      <w:r w:rsidRPr="42EBB319">
        <w:rPr>
          <w:rFonts w:ascii="Calibri" w:hAnsi="Calibri" w:cs="Calibri"/>
          <w:sz w:val="22"/>
          <w:szCs w:val="22"/>
        </w:rPr>
        <w:t>stakeholders</w:t>
      </w:r>
      <w:r w:rsidRPr="42EBB319" w:rsidR="12BE9A66">
        <w:rPr>
          <w:rFonts w:ascii="Calibri" w:hAnsi="Calibri" w:cs="Calibri"/>
          <w:sz w:val="22"/>
          <w:szCs w:val="22"/>
        </w:rPr>
        <w:t xml:space="preserve"> with </w:t>
      </w:r>
      <w:r w:rsidRPr="42EBB319" w:rsidR="1EBB84EB">
        <w:rPr>
          <w:rFonts w:ascii="Calibri" w:hAnsi="Calibri" w:cs="Calibri"/>
          <w:sz w:val="22"/>
          <w:szCs w:val="22"/>
        </w:rPr>
        <w:t>conservation</w:t>
      </w:r>
      <w:r w:rsidRPr="42EBB319" w:rsidR="12BE9A66">
        <w:rPr>
          <w:rFonts w:ascii="Calibri" w:hAnsi="Calibri" w:cs="Calibri"/>
          <w:sz w:val="22"/>
          <w:szCs w:val="22"/>
        </w:rPr>
        <w:t xml:space="preserve"> priorities</w:t>
      </w:r>
      <w:r w:rsidRPr="42EBB319" w:rsidR="7D892102">
        <w:rPr>
          <w:rFonts w:ascii="Calibri" w:hAnsi="Calibri" w:cs="Calibri"/>
          <w:sz w:val="22"/>
          <w:szCs w:val="22"/>
        </w:rPr>
        <w:t xml:space="preserve">, </w:t>
      </w:r>
      <w:r w:rsidRPr="42EBB319">
        <w:rPr>
          <w:rFonts w:ascii="Calibri" w:hAnsi="Calibri" w:cs="Calibri"/>
          <w:sz w:val="22"/>
          <w:szCs w:val="22"/>
        </w:rPr>
        <w:t>share best practice</w:t>
      </w:r>
      <w:r w:rsidRPr="42EBB319" w:rsidR="4499C966">
        <w:rPr>
          <w:rFonts w:ascii="Calibri" w:hAnsi="Calibri" w:cs="Calibri"/>
          <w:sz w:val="22"/>
          <w:szCs w:val="22"/>
        </w:rPr>
        <w:t xml:space="preserve"> and foster collaboration</w:t>
      </w:r>
      <w:r w:rsidRPr="42EBB319">
        <w:rPr>
          <w:rFonts w:ascii="Calibri" w:hAnsi="Calibri" w:cs="Calibri"/>
          <w:sz w:val="22"/>
          <w:szCs w:val="22"/>
        </w:rPr>
        <w:t>.</w:t>
      </w:r>
    </w:p>
    <w:p w:rsidRPr="007454FB" w:rsidR="00516717" w:rsidP="0088278E" w:rsidRDefault="00516717" w14:paraId="45C831AC" w14:textId="77777777">
      <w:pPr>
        <w:rPr>
          <w:rFonts w:ascii="Calibri" w:hAnsi="Calibri" w:cs="Calibri"/>
          <w:sz w:val="22"/>
          <w:szCs w:val="22"/>
        </w:rPr>
      </w:pPr>
    </w:p>
    <w:p w:rsidRPr="007454FB" w:rsidR="0088278E" w:rsidP="0088278E" w:rsidRDefault="0088278E" w14:paraId="2502F149" w14:textId="77777777">
      <w:pPr>
        <w:rPr>
          <w:rFonts w:ascii="Calibri" w:hAnsi="Calibri" w:cs="Calibri"/>
          <w:sz w:val="22"/>
          <w:szCs w:val="22"/>
        </w:rPr>
      </w:pPr>
    </w:p>
    <w:p w:rsidRPr="008064B1" w:rsidR="0088278E" w:rsidP="008064B1" w:rsidRDefault="0088278E" w14:paraId="55C69713" w14:textId="7594D08E">
      <w:pPr>
        <w:pStyle w:val="ListParagraph"/>
        <w:numPr>
          <w:ilvl w:val="2"/>
          <w:numId w:val="24"/>
        </w:numPr>
        <w:spacing w:after="160" w:line="259" w:lineRule="auto"/>
        <w:rPr>
          <w:rFonts w:ascii="Calibri" w:hAnsi="Calibri" w:cs="Calibri"/>
          <w:b/>
          <w:bCs/>
          <w:sz w:val="22"/>
          <w:szCs w:val="22"/>
        </w:rPr>
      </w:pPr>
      <w:r w:rsidRPr="008064B1">
        <w:rPr>
          <w:rFonts w:ascii="Calibri" w:hAnsi="Calibri" w:cs="Calibri"/>
          <w:b/>
          <w:bCs/>
          <w:sz w:val="22"/>
          <w:szCs w:val="22"/>
        </w:rPr>
        <w:t xml:space="preserve">To support </w:t>
      </w:r>
      <w:r w:rsidRPr="1D182A5D" w:rsidR="0079133C">
        <w:rPr>
          <w:rFonts w:ascii="Calibri" w:hAnsi="Calibri" w:cs="Calibri"/>
          <w:b/>
          <w:bCs/>
          <w:sz w:val="22"/>
          <w:szCs w:val="22"/>
        </w:rPr>
        <w:t>evidence</w:t>
      </w:r>
      <w:r w:rsidRPr="6676BBFC" w:rsidR="0079133C">
        <w:rPr>
          <w:rFonts w:ascii="Calibri" w:hAnsi="Calibri" w:cs="Calibri"/>
          <w:b/>
          <w:bCs/>
          <w:sz w:val="22"/>
          <w:szCs w:val="22"/>
        </w:rPr>
        <w:t>-based</w:t>
      </w:r>
      <w:r w:rsidRPr="6676BBFC" w:rsidR="29EA1042">
        <w:rPr>
          <w:rFonts w:ascii="Calibri" w:hAnsi="Calibri" w:cs="Calibri"/>
          <w:b/>
          <w:bCs/>
          <w:sz w:val="22"/>
          <w:szCs w:val="22"/>
        </w:rPr>
        <w:t xml:space="preserve"> </w:t>
      </w:r>
      <w:r w:rsidRPr="6676BBFC">
        <w:rPr>
          <w:rFonts w:ascii="Calibri" w:hAnsi="Calibri" w:cs="Calibri"/>
          <w:b/>
          <w:bCs/>
          <w:sz w:val="22"/>
          <w:szCs w:val="22"/>
        </w:rPr>
        <w:t>policy</w:t>
      </w:r>
      <w:r w:rsidRPr="008064B1">
        <w:rPr>
          <w:rFonts w:ascii="Calibri" w:hAnsi="Calibri" w:cs="Calibri"/>
          <w:b/>
          <w:bCs/>
          <w:sz w:val="22"/>
          <w:szCs w:val="22"/>
        </w:rPr>
        <w:t xml:space="preserve"> and international management of European eel stock.</w:t>
      </w:r>
    </w:p>
    <w:p w:rsidRPr="007454FB" w:rsidR="0088278E" w:rsidP="0088278E" w:rsidRDefault="7109D28B" w14:paraId="3E9E8CEB" w14:textId="63916B2C">
      <w:pPr>
        <w:rPr>
          <w:rFonts w:ascii="Calibri" w:hAnsi="Calibri" w:cs="Calibri"/>
          <w:sz w:val="22"/>
          <w:szCs w:val="22"/>
        </w:rPr>
      </w:pPr>
      <w:r w:rsidRPr="42EBB319">
        <w:rPr>
          <w:rFonts w:ascii="Calibri" w:hAnsi="Calibri" w:cs="Calibri"/>
          <w:sz w:val="22"/>
          <w:szCs w:val="22"/>
        </w:rPr>
        <w:t xml:space="preserve">TEEP </w:t>
      </w:r>
      <w:r w:rsidRPr="42EBB319" w:rsidR="0FEACF54">
        <w:rPr>
          <w:rFonts w:ascii="Calibri" w:hAnsi="Calibri" w:cs="Calibri"/>
          <w:sz w:val="22"/>
          <w:szCs w:val="22"/>
        </w:rPr>
        <w:t>provides</w:t>
      </w:r>
      <w:r w:rsidRPr="42EBB319">
        <w:rPr>
          <w:rFonts w:ascii="Calibri" w:hAnsi="Calibri" w:cs="Calibri"/>
          <w:sz w:val="22"/>
          <w:szCs w:val="22"/>
        </w:rPr>
        <w:t xml:space="preserve"> </w:t>
      </w:r>
      <w:r w:rsidRPr="42EBB319" w:rsidR="46F87A7B">
        <w:rPr>
          <w:rFonts w:ascii="Calibri" w:hAnsi="Calibri" w:cs="Calibri"/>
          <w:sz w:val="22"/>
          <w:szCs w:val="22"/>
        </w:rPr>
        <w:t xml:space="preserve">long-term </w:t>
      </w:r>
      <w:r w:rsidRPr="42EBB319">
        <w:rPr>
          <w:rFonts w:ascii="Calibri" w:hAnsi="Calibri" w:cs="Calibri"/>
          <w:sz w:val="22"/>
          <w:szCs w:val="22"/>
        </w:rPr>
        <w:t xml:space="preserve">recruitment </w:t>
      </w:r>
      <w:r w:rsidRPr="42EBB319" w:rsidR="46F87A7B">
        <w:rPr>
          <w:rFonts w:ascii="Calibri" w:hAnsi="Calibri" w:cs="Calibri"/>
          <w:sz w:val="22"/>
          <w:szCs w:val="22"/>
        </w:rPr>
        <w:t>data</w:t>
      </w:r>
      <w:r w:rsidRPr="42EBB319" w:rsidR="5B9486FC">
        <w:rPr>
          <w:rFonts w:ascii="Calibri" w:hAnsi="Calibri" w:cs="Calibri"/>
          <w:sz w:val="22"/>
          <w:szCs w:val="22"/>
        </w:rPr>
        <w:t xml:space="preserve"> </w:t>
      </w:r>
      <w:r w:rsidRPr="42EBB319" w:rsidR="2C485C28">
        <w:rPr>
          <w:rFonts w:ascii="Calibri" w:hAnsi="Calibri" w:cs="Calibri"/>
          <w:sz w:val="22"/>
          <w:szCs w:val="22"/>
        </w:rPr>
        <w:t>from its</w:t>
      </w:r>
      <w:r w:rsidRPr="42EBB319" w:rsidR="46F87A7B">
        <w:rPr>
          <w:rFonts w:ascii="Calibri" w:hAnsi="Calibri" w:cs="Calibri"/>
          <w:sz w:val="22"/>
          <w:szCs w:val="22"/>
        </w:rPr>
        <w:t xml:space="preserve"> three index sites within the Thames </w:t>
      </w:r>
      <w:r w:rsidRPr="42EBB319" w:rsidR="516365A9">
        <w:rPr>
          <w:rFonts w:ascii="Calibri" w:hAnsi="Calibri" w:cs="Calibri"/>
          <w:sz w:val="22"/>
          <w:szCs w:val="22"/>
        </w:rPr>
        <w:t>RBD</w:t>
      </w:r>
      <w:r w:rsidRPr="42EBB319" w:rsidR="1472D63F">
        <w:rPr>
          <w:rFonts w:ascii="Calibri" w:hAnsi="Calibri" w:cs="Calibri"/>
          <w:sz w:val="22"/>
          <w:szCs w:val="22"/>
        </w:rPr>
        <w:t>.</w:t>
      </w:r>
      <w:r w:rsidRPr="42EBB319" w:rsidR="46F87A7B">
        <w:rPr>
          <w:rFonts w:ascii="Calibri" w:hAnsi="Calibri" w:cs="Calibri"/>
          <w:sz w:val="22"/>
          <w:szCs w:val="22"/>
        </w:rPr>
        <w:t xml:space="preserve"> Data </w:t>
      </w:r>
      <w:r w:rsidRPr="42EBB319" w:rsidR="4B366509">
        <w:rPr>
          <w:rFonts w:ascii="Calibri" w:hAnsi="Calibri" w:cs="Calibri"/>
          <w:sz w:val="22"/>
          <w:szCs w:val="22"/>
        </w:rPr>
        <w:t>is annually</w:t>
      </w:r>
      <w:r w:rsidRPr="42EBB319" w:rsidR="46F87A7B">
        <w:rPr>
          <w:rFonts w:ascii="Calibri" w:hAnsi="Calibri" w:cs="Calibri"/>
          <w:sz w:val="22"/>
          <w:szCs w:val="22"/>
        </w:rPr>
        <w:t xml:space="preserve"> </w:t>
      </w:r>
      <w:r w:rsidRPr="42EBB319" w:rsidR="5B9486FC">
        <w:rPr>
          <w:rFonts w:ascii="Calibri" w:hAnsi="Calibri" w:cs="Calibri"/>
          <w:sz w:val="22"/>
          <w:szCs w:val="22"/>
        </w:rPr>
        <w:t>submitted</w:t>
      </w:r>
      <w:r w:rsidRPr="42EBB319" w:rsidR="46F87A7B">
        <w:rPr>
          <w:rFonts w:ascii="Calibri" w:hAnsi="Calibri" w:cs="Calibri"/>
          <w:sz w:val="22"/>
          <w:szCs w:val="22"/>
        </w:rPr>
        <w:t xml:space="preserve"> </w:t>
      </w:r>
      <w:r w:rsidRPr="42EBB319" w:rsidR="60757FA8">
        <w:rPr>
          <w:rFonts w:ascii="Calibri" w:hAnsi="Calibri" w:cs="Calibri"/>
          <w:sz w:val="22"/>
          <w:szCs w:val="22"/>
        </w:rPr>
        <w:t>to</w:t>
      </w:r>
      <w:r w:rsidRPr="42EBB319" w:rsidR="46F87A7B">
        <w:rPr>
          <w:rFonts w:ascii="Calibri" w:hAnsi="Calibri" w:cs="Calibri"/>
          <w:sz w:val="22"/>
          <w:szCs w:val="22"/>
        </w:rPr>
        <w:t xml:space="preserve"> the joint European Inland Fisheries and Aquaculture Advisory Commission (EIFAAC), ICES and General Fisheries Commission for the Mediterranean (GFCM) Working Group on Eels (WGEEL)</w:t>
      </w:r>
      <w:r w:rsidRPr="42EBB319" w:rsidR="003D382E">
        <w:rPr>
          <w:rFonts w:ascii="Calibri" w:hAnsi="Calibri" w:cs="Calibri"/>
          <w:sz w:val="22"/>
          <w:szCs w:val="22"/>
        </w:rPr>
        <w:t xml:space="preserve"> to</w:t>
      </w:r>
      <w:r w:rsidRPr="42EBB319" w:rsidR="79CC9F4F">
        <w:rPr>
          <w:rFonts w:ascii="Calibri" w:hAnsi="Calibri" w:cs="Calibri"/>
          <w:sz w:val="22"/>
          <w:szCs w:val="22"/>
        </w:rPr>
        <w:t xml:space="preserve"> supplement</w:t>
      </w:r>
      <w:r w:rsidRPr="42EBB319" w:rsidR="46F87A7B">
        <w:rPr>
          <w:rFonts w:ascii="Calibri" w:hAnsi="Calibri" w:cs="Calibri"/>
          <w:sz w:val="22"/>
          <w:szCs w:val="22"/>
        </w:rPr>
        <w:t xml:space="preserve"> evidence to inform annual stock assessments.</w:t>
      </w:r>
    </w:p>
    <w:p w:rsidRPr="007454FB" w:rsidR="00D91420" w:rsidP="00D91420" w:rsidRDefault="00D91420" w14:paraId="418649A2" w14:textId="77777777">
      <w:pPr>
        <w:rPr>
          <w:sz w:val="22"/>
          <w:szCs w:val="22"/>
        </w:rPr>
      </w:pPr>
    </w:p>
    <w:p w:rsidRPr="007454FB" w:rsidR="001B7903" w:rsidP="00D91420" w:rsidRDefault="001B7903" w14:paraId="5A9494E3" w14:textId="77777777">
      <w:pPr>
        <w:rPr>
          <w:sz w:val="22"/>
          <w:szCs w:val="22"/>
        </w:rPr>
      </w:pPr>
    </w:p>
    <w:p w:rsidR="006D4D76" w:rsidP="003437C9" w:rsidRDefault="006D4D76" w14:paraId="0CA34AF8" w14:textId="77777777">
      <w:pPr>
        <w:pStyle w:val="BodyText"/>
      </w:pPr>
    </w:p>
    <w:p w:rsidRPr="007454FB" w:rsidR="006D4D76" w:rsidP="006D4D76" w:rsidRDefault="00037FB2" w14:paraId="6F7FB3E1" w14:textId="2FD562EA">
      <w:pPr>
        <w:pStyle w:val="Heading1"/>
        <w:rPr>
          <w:sz w:val="28"/>
          <w:szCs w:val="28"/>
        </w:rPr>
      </w:pPr>
      <w:bookmarkStart w:name="_Toc215143421" w:id="8"/>
      <w:r w:rsidRPr="007454FB">
        <w:rPr>
          <w:sz w:val="28"/>
          <w:szCs w:val="28"/>
        </w:rPr>
        <w:lastRenderedPageBreak/>
        <w:t>2. Methodology</w:t>
      </w:r>
      <w:bookmarkEnd w:id="8"/>
    </w:p>
    <w:p w:rsidRPr="002B0C19" w:rsidR="002B0C19" w:rsidP="002B0C19" w:rsidRDefault="00FA134D" w14:paraId="5A16061D" w14:textId="6C246F83">
      <w:pPr>
        <w:pStyle w:val="Heading2"/>
        <w:rPr>
          <w:sz w:val="24"/>
          <w:szCs w:val="24"/>
        </w:rPr>
      </w:pPr>
      <w:bookmarkStart w:name="_Toc215143422" w:id="9"/>
      <w:r w:rsidRPr="007454FB">
        <w:rPr>
          <w:sz w:val="24"/>
          <w:szCs w:val="24"/>
        </w:rPr>
        <w:t>2.1 Trap Locations</w:t>
      </w:r>
      <w:bookmarkEnd w:id="9"/>
    </w:p>
    <w:p w:rsidRPr="007F7ED6" w:rsidR="7B2C4EF8" w:rsidP="7B2C4EF8" w:rsidRDefault="38C8E412" w14:paraId="1601E9C9" w14:textId="012037B6">
      <w:pPr>
        <w:rPr>
          <w:rFonts w:ascii="Calibri" w:hAnsi="Calibri" w:cs="Calibri"/>
          <w:sz w:val="22"/>
          <w:szCs w:val="22"/>
        </w:rPr>
      </w:pPr>
      <w:r w:rsidRPr="42EBB319">
        <w:rPr>
          <w:rFonts w:ascii="Calibri" w:hAnsi="Calibri" w:cs="Calibri"/>
          <w:sz w:val="22"/>
          <w:szCs w:val="22"/>
        </w:rPr>
        <w:t xml:space="preserve">In 2025, </w:t>
      </w:r>
      <w:r w:rsidRPr="42EBB319" w:rsidR="00F066BE">
        <w:rPr>
          <w:rFonts w:ascii="Calibri" w:hAnsi="Calibri" w:cs="Calibri"/>
          <w:sz w:val="22"/>
          <w:szCs w:val="22"/>
        </w:rPr>
        <w:t>The TE</w:t>
      </w:r>
      <w:r w:rsidRPr="42EBB319" w:rsidR="006333E5">
        <w:rPr>
          <w:rFonts w:ascii="Calibri" w:hAnsi="Calibri" w:cs="Calibri"/>
          <w:sz w:val="22"/>
          <w:szCs w:val="22"/>
        </w:rPr>
        <w:t>EP’s</w:t>
      </w:r>
      <w:r w:rsidRPr="42EBB319" w:rsidR="00F066BE">
        <w:rPr>
          <w:rFonts w:ascii="Calibri" w:hAnsi="Calibri" w:cs="Calibri"/>
          <w:sz w:val="22"/>
          <w:szCs w:val="22"/>
        </w:rPr>
        <w:t xml:space="preserve"> three index sites </w:t>
      </w:r>
      <w:r w:rsidRPr="42EBB319" w:rsidR="33EF4D4D">
        <w:rPr>
          <w:rFonts w:ascii="Calibri" w:hAnsi="Calibri" w:cs="Calibri"/>
          <w:sz w:val="22"/>
          <w:szCs w:val="22"/>
        </w:rPr>
        <w:t>w</w:t>
      </w:r>
      <w:r w:rsidRPr="42EBB319" w:rsidR="68F1E8CC">
        <w:rPr>
          <w:rFonts w:ascii="Calibri" w:hAnsi="Calibri" w:cs="Calibri"/>
          <w:sz w:val="22"/>
          <w:szCs w:val="22"/>
        </w:rPr>
        <w:t>ere monitored</w:t>
      </w:r>
      <w:r w:rsidRPr="42EBB319" w:rsidR="33EF4D4D">
        <w:rPr>
          <w:rFonts w:ascii="Calibri" w:hAnsi="Calibri" w:cs="Calibri"/>
          <w:sz w:val="22"/>
          <w:szCs w:val="22"/>
        </w:rPr>
        <w:t xml:space="preserve"> using eel traps</w:t>
      </w:r>
      <w:r w:rsidRPr="42EBB319" w:rsidR="008637A2">
        <w:rPr>
          <w:rFonts w:ascii="Calibri" w:hAnsi="Calibri" w:cs="Calibri"/>
          <w:sz w:val="22"/>
          <w:szCs w:val="22"/>
        </w:rPr>
        <w:t xml:space="preserve"> at the following </w:t>
      </w:r>
      <w:r w:rsidRPr="42EBB319" w:rsidR="0006474C">
        <w:rPr>
          <w:rFonts w:ascii="Calibri" w:hAnsi="Calibri" w:cs="Calibri"/>
          <w:sz w:val="22"/>
          <w:szCs w:val="22"/>
        </w:rPr>
        <w:t>locations (</w:t>
      </w:r>
      <w:r w:rsidRPr="42EBB319" w:rsidR="4DFC2CC5">
        <w:rPr>
          <w:rFonts w:ascii="Calibri" w:hAnsi="Calibri" w:cs="Calibri"/>
          <w:sz w:val="22"/>
          <w:szCs w:val="22"/>
        </w:rPr>
        <w:t xml:space="preserve">Figure </w:t>
      </w:r>
      <w:r w:rsidRPr="42EBB319" w:rsidR="00E23860">
        <w:rPr>
          <w:rFonts w:ascii="Calibri" w:hAnsi="Calibri" w:cs="Calibri"/>
          <w:sz w:val="22"/>
          <w:szCs w:val="22"/>
        </w:rPr>
        <w:t>2.1</w:t>
      </w:r>
      <w:r w:rsidRPr="42EBB319" w:rsidR="4DFC2CC5">
        <w:rPr>
          <w:rFonts w:ascii="Calibri" w:hAnsi="Calibri" w:cs="Calibri"/>
          <w:sz w:val="22"/>
          <w:szCs w:val="22"/>
        </w:rPr>
        <w:t>)</w:t>
      </w:r>
      <w:r w:rsidRPr="42EBB319" w:rsidR="33EF4D4D">
        <w:rPr>
          <w:rFonts w:ascii="Calibri" w:hAnsi="Calibri" w:cs="Calibri"/>
          <w:sz w:val="22"/>
          <w:szCs w:val="22"/>
        </w:rPr>
        <w:t>:</w:t>
      </w:r>
    </w:p>
    <w:p w:rsidRPr="003D382E" w:rsidR="003D382E" w:rsidP="003D382E" w:rsidRDefault="003D382E" w14:paraId="47AC5380" w14:textId="012266AE">
      <w:pPr>
        <w:pStyle w:val="ListParagraph"/>
        <w:numPr>
          <w:ilvl w:val="0"/>
          <w:numId w:val="26"/>
        </w:numPr>
        <w:spacing w:after="160" w:line="259" w:lineRule="auto"/>
        <w:rPr>
          <w:rFonts w:ascii="Calibri" w:hAnsi="Calibri" w:cs="Calibri"/>
          <w:sz w:val="22"/>
          <w:szCs w:val="22"/>
        </w:rPr>
      </w:pPr>
      <w:r w:rsidRPr="4DA2A389">
        <w:rPr>
          <w:rFonts w:ascii="Calibri" w:hAnsi="Calibri" w:cs="Calibri"/>
          <w:sz w:val="22"/>
          <w:szCs w:val="22"/>
        </w:rPr>
        <w:t xml:space="preserve">Medway </w:t>
      </w:r>
      <w:r w:rsidRPr="4DA2A389" w:rsidR="39F17091">
        <w:rPr>
          <w:rFonts w:ascii="Calibri" w:hAnsi="Calibri" w:cs="Calibri"/>
          <w:sz w:val="22"/>
          <w:szCs w:val="22"/>
        </w:rPr>
        <w:t>-</w:t>
      </w:r>
      <w:r w:rsidRPr="4DA2A389">
        <w:rPr>
          <w:rFonts w:ascii="Calibri" w:hAnsi="Calibri" w:cs="Calibri"/>
          <w:sz w:val="22"/>
          <w:szCs w:val="22"/>
        </w:rPr>
        <w:t xml:space="preserve"> Allington Lock</w:t>
      </w:r>
    </w:p>
    <w:p w:rsidRPr="003D382E" w:rsidR="003D382E" w:rsidP="003D382E" w:rsidRDefault="003D382E" w14:paraId="2F4FF527" w14:textId="30EECC74">
      <w:pPr>
        <w:pStyle w:val="ListParagraph"/>
        <w:numPr>
          <w:ilvl w:val="0"/>
          <w:numId w:val="26"/>
        </w:numPr>
        <w:spacing w:after="160" w:line="259" w:lineRule="auto"/>
        <w:rPr>
          <w:rFonts w:ascii="Calibri" w:hAnsi="Calibri" w:cs="Calibri"/>
          <w:sz w:val="22"/>
          <w:szCs w:val="22"/>
        </w:rPr>
      </w:pPr>
      <w:r w:rsidRPr="4DA2A389">
        <w:rPr>
          <w:rFonts w:ascii="Calibri" w:hAnsi="Calibri" w:cs="Calibri"/>
          <w:sz w:val="22"/>
          <w:szCs w:val="22"/>
        </w:rPr>
        <w:t xml:space="preserve">Roding </w:t>
      </w:r>
      <w:r w:rsidRPr="4DA2A389" w:rsidR="2F0E8D10">
        <w:rPr>
          <w:rFonts w:ascii="Calibri" w:hAnsi="Calibri" w:cs="Calibri"/>
          <w:sz w:val="22"/>
          <w:szCs w:val="22"/>
        </w:rPr>
        <w:t>-</w:t>
      </w:r>
      <w:r w:rsidRPr="4DA2A389">
        <w:rPr>
          <w:rFonts w:ascii="Calibri" w:hAnsi="Calibri" w:cs="Calibri"/>
          <w:sz w:val="22"/>
          <w:szCs w:val="22"/>
        </w:rPr>
        <w:t xml:space="preserve"> Redbridge Roundabout </w:t>
      </w:r>
    </w:p>
    <w:p w:rsidR="007F7ED6" w:rsidP="5794425D" w:rsidRDefault="5CF11855" w14:paraId="556E8AF3" w14:textId="2B70C096">
      <w:pPr>
        <w:pStyle w:val="ListParagraph"/>
        <w:numPr>
          <w:ilvl w:val="0"/>
          <w:numId w:val="26"/>
        </w:numPr>
        <w:spacing w:after="160" w:line="259" w:lineRule="auto"/>
        <w:rPr>
          <w:rFonts w:ascii="Calibri" w:hAnsi="Calibri" w:cs="Calibri"/>
          <w:noProof/>
          <w:sz w:val="22"/>
          <w:szCs w:val="22"/>
        </w:rPr>
      </w:pPr>
      <w:r w:rsidRPr="5794425D">
        <w:rPr>
          <w:rFonts w:ascii="Calibri" w:hAnsi="Calibri" w:cs="Calibri"/>
          <w:sz w:val="22"/>
          <w:szCs w:val="22"/>
        </w:rPr>
        <w:t xml:space="preserve">Thames </w:t>
      </w:r>
      <w:r w:rsidRPr="5794425D" w:rsidR="4D784DF0">
        <w:rPr>
          <w:rFonts w:ascii="Calibri" w:hAnsi="Calibri" w:cs="Calibri"/>
          <w:sz w:val="22"/>
          <w:szCs w:val="22"/>
        </w:rPr>
        <w:t>-</w:t>
      </w:r>
      <w:r w:rsidRPr="5794425D">
        <w:rPr>
          <w:rFonts w:ascii="Calibri" w:hAnsi="Calibri" w:cs="Calibri"/>
          <w:sz w:val="22"/>
          <w:szCs w:val="22"/>
        </w:rPr>
        <w:t xml:space="preserve"> Molesey Weir </w:t>
      </w:r>
    </w:p>
    <w:p w:rsidR="5794425D" w:rsidP="5794425D" w:rsidRDefault="5794425D" w14:paraId="6B7FB607" w14:textId="61BC20E2">
      <w:pPr>
        <w:spacing w:after="160" w:line="259" w:lineRule="auto"/>
        <w:ind w:left="720"/>
        <w:rPr>
          <w:rFonts w:ascii="Calibri" w:hAnsi="Calibri" w:cs="Calibri"/>
          <w:sz w:val="22"/>
          <w:szCs w:val="22"/>
        </w:rPr>
      </w:pPr>
    </w:p>
    <w:p w:rsidRPr="007D57AD" w:rsidR="007D57AD" w:rsidP="5BDC1A41" w:rsidRDefault="00232294" w14:paraId="32F9B2ED" w14:textId="43CA7872">
      <w:pPr>
        <w:jc w:val="center"/>
      </w:pPr>
      <w:r>
        <w:rPr>
          <w:noProof/>
        </w:rPr>
        <w:drawing>
          <wp:inline distT="0" distB="0" distL="0" distR="0" wp14:anchorId="497B7425" wp14:editId="3D6C3A69">
            <wp:extent cx="5460583" cy="3861435"/>
            <wp:effectExtent l="0" t="0" r="6985" b="5715"/>
            <wp:docPr id="908775058" name="Picture 3" descr="A map with red dots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75058" name="Picture 3" descr="A map with red dots and black text&#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72524" cy="3869879"/>
                    </a:xfrm>
                    <a:prstGeom prst="rect">
                      <a:avLst/>
                    </a:prstGeom>
                  </pic:spPr>
                </pic:pic>
              </a:graphicData>
            </a:graphic>
          </wp:inline>
        </w:drawing>
      </w:r>
    </w:p>
    <w:p w:rsidRPr="007F7ED6" w:rsidR="00181FDA" w:rsidP="000C3653" w:rsidRDefault="66262889" w14:paraId="0700E67E" w14:textId="149F6FC2">
      <w:pPr>
        <w:rPr>
          <w:rFonts w:ascii="Calibri" w:hAnsi="Calibri" w:cs="Calibri"/>
          <w:b/>
          <w:bCs/>
          <w:color w:val="008C46" w:themeColor="text1"/>
          <w:sz w:val="20"/>
          <w:szCs w:val="20"/>
        </w:rPr>
      </w:pPr>
      <w:r w:rsidRPr="00232294">
        <w:rPr>
          <w:rFonts w:ascii="Calibri" w:hAnsi="Calibri" w:cs="Calibri"/>
          <w:b/>
          <w:bCs/>
          <w:color w:val="008C46" w:themeColor="text1"/>
          <w:sz w:val="20"/>
          <w:szCs w:val="20"/>
        </w:rPr>
        <w:t xml:space="preserve">Figure </w:t>
      </w:r>
      <w:r w:rsidR="00E23860">
        <w:rPr>
          <w:rFonts w:ascii="Calibri" w:hAnsi="Calibri" w:cs="Calibri"/>
          <w:b/>
          <w:bCs/>
          <w:color w:val="008C46" w:themeColor="text1"/>
          <w:sz w:val="20"/>
          <w:szCs w:val="20"/>
        </w:rPr>
        <w:t>2.1</w:t>
      </w:r>
      <w:r w:rsidRPr="00232294">
        <w:rPr>
          <w:rFonts w:ascii="Calibri" w:hAnsi="Calibri" w:cs="Calibri"/>
          <w:b/>
          <w:bCs/>
          <w:color w:val="008C46" w:themeColor="text1"/>
          <w:sz w:val="20"/>
          <w:szCs w:val="20"/>
        </w:rPr>
        <w:t xml:space="preserve">: </w:t>
      </w:r>
      <w:r w:rsidRPr="00232294" w:rsidR="091DD64E">
        <w:rPr>
          <w:rFonts w:ascii="Calibri" w:hAnsi="Calibri" w:cs="Calibri"/>
          <w:b/>
          <w:bCs/>
          <w:color w:val="008C46" w:themeColor="text1"/>
          <w:sz w:val="20"/>
          <w:szCs w:val="20"/>
        </w:rPr>
        <w:t>European eel (</w:t>
      </w:r>
      <w:r w:rsidRPr="00232294" w:rsidR="091DD64E">
        <w:rPr>
          <w:rFonts w:ascii="Calibri" w:hAnsi="Calibri" w:cs="Calibri"/>
          <w:b/>
          <w:bCs/>
          <w:i/>
          <w:iCs/>
          <w:color w:val="008C46" w:themeColor="text1"/>
          <w:sz w:val="20"/>
          <w:szCs w:val="20"/>
        </w:rPr>
        <w:t xml:space="preserve">Anguilla </w:t>
      </w:r>
      <w:proofErr w:type="spellStart"/>
      <w:r w:rsidRPr="00232294" w:rsidR="091DD64E">
        <w:rPr>
          <w:rFonts w:ascii="Calibri" w:hAnsi="Calibri" w:cs="Calibri"/>
          <w:b/>
          <w:bCs/>
          <w:i/>
          <w:iCs/>
          <w:color w:val="008C46" w:themeColor="text1"/>
          <w:sz w:val="20"/>
          <w:szCs w:val="20"/>
        </w:rPr>
        <w:t>anguilla</w:t>
      </w:r>
      <w:proofErr w:type="spellEnd"/>
      <w:r w:rsidRPr="00232294" w:rsidR="091DD64E">
        <w:rPr>
          <w:rFonts w:ascii="Calibri" w:hAnsi="Calibri" w:cs="Calibri"/>
          <w:b/>
          <w:bCs/>
          <w:color w:val="008C46" w:themeColor="text1"/>
          <w:sz w:val="20"/>
          <w:szCs w:val="20"/>
        </w:rPr>
        <w:t>) monitoring locations across the Thames R</w:t>
      </w:r>
      <w:r w:rsidRPr="00232294" w:rsidR="19539936">
        <w:rPr>
          <w:rFonts w:ascii="Calibri" w:hAnsi="Calibri" w:cs="Calibri"/>
          <w:b/>
          <w:bCs/>
          <w:color w:val="008C46" w:themeColor="text1"/>
          <w:sz w:val="20"/>
          <w:szCs w:val="20"/>
        </w:rPr>
        <w:t xml:space="preserve">iver </w:t>
      </w:r>
      <w:r w:rsidRPr="00232294" w:rsidR="091DD64E">
        <w:rPr>
          <w:rFonts w:ascii="Calibri" w:hAnsi="Calibri" w:cs="Calibri"/>
          <w:b/>
          <w:bCs/>
          <w:color w:val="008C46" w:themeColor="text1"/>
          <w:sz w:val="20"/>
          <w:szCs w:val="20"/>
        </w:rPr>
        <w:t>B</w:t>
      </w:r>
      <w:r w:rsidRPr="00232294" w:rsidR="19539936">
        <w:rPr>
          <w:rFonts w:ascii="Calibri" w:hAnsi="Calibri" w:cs="Calibri"/>
          <w:b/>
          <w:bCs/>
          <w:color w:val="008C46" w:themeColor="text1"/>
          <w:sz w:val="20"/>
          <w:szCs w:val="20"/>
        </w:rPr>
        <w:t xml:space="preserve">asin </w:t>
      </w:r>
      <w:r w:rsidRPr="00232294" w:rsidR="091DD64E">
        <w:rPr>
          <w:rFonts w:ascii="Calibri" w:hAnsi="Calibri" w:cs="Calibri"/>
          <w:b/>
          <w:bCs/>
          <w:color w:val="008C46" w:themeColor="text1"/>
          <w:sz w:val="20"/>
          <w:szCs w:val="20"/>
        </w:rPr>
        <w:t>D</w:t>
      </w:r>
      <w:r w:rsidRPr="00232294" w:rsidR="19539936">
        <w:rPr>
          <w:rFonts w:ascii="Calibri" w:hAnsi="Calibri" w:cs="Calibri"/>
          <w:b/>
          <w:bCs/>
          <w:color w:val="008C46" w:themeColor="text1"/>
          <w:sz w:val="20"/>
          <w:szCs w:val="20"/>
        </w:rPr>
        <w:t>istrict</w:t>
      </w:r>
      <w:r w:rsidRPr="00232294" w:rsidR="1DAA41AE">
        <w:rPr>
          <w:rFonts w:ascii="Calibri" w:hAnsi="Calibri" w:cs="Calibri"/>
          <w:b/>
          <w:bCs/>
          <w:color w:val="008C46" w:themeColor="text1"/>
          <w:sz w:val="20"/>
          <w:szCs w:val="20"/>
        </w:rPr>
        <w:t xml:space="preserve"> in</w:t>
      </w:r>
      <w:r w:rsidRPr="00232294" w:rsidR="091DD64E">
        <w:rPr>
          <w:rFonts w:ascii="Calibri" w:hAnsi="Calibri" w:cs="Calibri"/>
          <w:b/>
          <w:bCs/>
          <w:color w:val="008C46" w:themeColor="text1"/>
          <w:sz w:val="20"/>
          <w:szCs w:val="20"/>
        </w:rPr>
        <w:t xml:space="preserve"> 202</w:t>
      </w:r>
      <w:r w:rsidRPr="00232294" w:rsidR="289E3407">
        <w:rPr>
          <w:rFonts w:ascii="Calibri" w:hAnsi="Calibri" w:cs="Calibri"/>
          <w:b/>
          <w:bCs/>
          <w:color w:val="008C46" w:themeColor="text1"/>
          <w:sz w:val="20"/>
          <w:szCs w:val="20"/>
        </w:rPr>
        <w:t>5</w:t>
      </w:r>
      <w:r w:rsidRPr="00232294" w:rsidR="2FA4A90F">
        <w:rPr>
          <w:rFonts w:ascii="Calibri" w:hAnsi="Calibri" w:cs="Calibri"/>
          <w:b/>
          <w:bCs/>
          <w:color w:val="008C46" w:themeColor="text1"/>
          <w:sz w:val="20"/>
          <w:szCs w:val="20"/>
        </w:rPr>
        <w:t>.</w:t>
      </w:r>
    </w:p>
    <w:p w:rsidRPr="007454FB" w:rsidR="006D4D76" w:rsidP="006D4D76" w:rsidRDefault="006D4D76" w14:paraId="469639B7" w14:textId="387039D7">
      <w:pPr>
        <w:pStyle w:val="BodyText"/>
        <w:rPr>
          <w:rFonts w:cs="Calibri"/>
          <w:sz w:val="20"/>
          <w:szCs w:val="20"/>
        </w:rPr>
      </w:pPr>
    </w:p>
    <w:p w:rsidRPr="007454FB" w:rsidR="006D4D76" w:rsidP="00610ED2" w:rsidRDefault="00181FDA" w14:paraId="0C30E991" w14:textId="0F2ABF49">
      <w:pPr>
        <w:pStyle w:val="Heading2"/>
        <w:rPr>
          <w:sz w:val="24"/>
          <w:szCs w:val="24"/>
        </w:rPr>
      </w:pPr>
      <w:bookmarkStart w:name="_Toc215143423" w:id="10"/>
      <w:r w:rsidRPr="007454FB">
        <w:rPr>
          <w:sz w:val="24"/>
          <w:szCs w:val="24"/>
        </w:rPr>
        <w:t>2.2 Trap Design</w:t>
      </w:r>
      <w:bookmarkEnd w:id="10"/>
    </w:p>
    <w:p w:rsidR="00F37E87" w:rsidP="1FDC2E79" w:rsidRDefault="4785FA7B" w14:paraId="7BA558CE" w14:textId="2B2D64EB">
      <w:pPr>
        <w:rPr>
          <w:rFonts w:ascii="Calibri" w:hAnsi="Calibri" w:cs="Calibri"/>
          <w:sz w:val="22"/>
          <w:szCs w:val="22"/>
        </w:rPr>
      </w:pPr>
      <w:r w:rsidRPr="1FDC2E79">
        <w:rPr>
          <w:rFonts w:ascii="Calibri" w:hAnsi="Calibri" w:cs="Calibri"/>
          <w:sz w:val="22"/>
          <w:szCs w:val="22"/>
        </w:rPr>
        <w:t>Traps are installed at river barriers</w:t>
      </w:r>
      <w:r w:rsidRPr="1FDC2E79" w:rsidR="74E959F4">
        <w:rPr>
          <w:rFonts w:ascii="Calibri" w:hAnsi="Calibri" w:cs="Calibri"/>
          <w:sz w:val="22"/>
          <w:szCs w:val="22"/>
        </w:rPr>
        <w:t>, such as weirs and locks,</w:t>
      </w:r>
      <w:r w:rsidRPr="1FDC2E79">
        <w:rPr>
          <w:rFonts w:ascii="Calibri" w:hAnsi="Calibri" w:cs="Calibri"/>
          <w:sz w:val="22"/>
          <w:szCs w:val="22"/>
        </w:rPr>
        <w:t xml:space="preserve"> </w:t>
      </w:r>
      <w:r w:rsidRPr="1FDC2E79" w:rsidR="34308236">
        <w:rPr>
          <w:rFonts w:ascii="Calibri" w:hAnsi="Calibri" w:cs="Calibri"/>
          <w:sz w:val="22"/>
          <w:szCs w:val="22"/>
        </w:rPr>
        <w:t>where elvers naturally congregate while searching for an upriver passage passed such obstacles (</w:t>
      </w:r>
      <w:r w:rsidRPr="1FDC2E79">
        <w:rPr>
          <w:rFonts w:ascii="Calibri" w:hAnsi="Calibri" w:cs="Calibri"/>
          <w:sz w:val="22"/>
          <w:szCs w:val="22"/>
        </w:rPr>
        <w:t xml:space="preserve">Harrison </w:t>
      </w:r>
      <w:r w:rsidRPr="1FDC2E79">
        <w:rPr>
          <w:rFonts w:ascii="Calibri" w:hAnsi="Calibri" w:cs="Calibri"/>
          <w:i/>
          <w:iCs/>
          <w:sz w:val="22"/>
          <w:szCs w:val="22"/>
        </w:rPr>
        <w:t xml:space="preserve">et al., </w:t>
      </w:r>
      <w:r w:rsidRPr="1FDC2E79">
        <w:rPr>
          <w:rFonts w:ascii="Calibri" w:hAnsi="Calibri" w:cs="Calibri"/>
          <w:sz w:val="22"/>
          <w:szCs w:val="22"/>
        </w:rPr>
        <w:t>2014).</w:t>
      </w:r>
      <w:r w:rsidRPr="1FDC2E79" w:rsidR="6E31DBD6">
        <w:rPr>
          <w:rFonts w:ascii="Calibri" w:hAnsi="Calibri" w:cs="Calibri"/>
          <w:sz w:val="22"/>
          <w:szCs w:val="22"/>
        </w:rPr>
        <w:t xml:space="preserve"> This makes them ideal monitoring points for assessing </w:t>
      </w:r>
      <w:r w:rsidR="00C80006">
        <w:rPr>
          <w:rFonts w:ascii="Calibri" w:hAnsi="Calibri" w:cs="Calibri"/>
          <w:sz w:val="22"/>
          <w:szCs w:val="22"/>
        </w:rPr>
        <w:t xml:space="preserve">eel </w:t>
      </w:r>
      <w:r w:rsidRPr="1FDC2E79" w:rsidR="6E31DBD6">
        <w:rPr>
          <w:rFonts w:ascii="Calibri" w:hAnsi="Calibri" w:cs="Calibri"/>
          <w:sz w:val="22"/>
          <w:szCs w:val="22"/>
        </w:rPr>
        <w:t>recruitment.</w:t>
      </w:r>
    </w:p>
    <w:p w:rsidR="00F37E87" w:rsidP="1FDC2E79" w:rsidRDefault="00F37E87" w14:paraId="3B2F6A1F" w14:textId="648476EC">
      <w:pPr>
        <w:rPr>
          <w:rFonts w:ascii="Calibri" w:hAnsi="Calibri" w:cs="Calibri"/>
          <w:sz w:val="22"/>
          <w:szCs w:val="22"/>
        </w:rPr>
      </w:pPr>
    </w:p>
    <w:p w:rsidR="001A537E" w:rsidP="00F37E87" w:rsidRDefault="4785FA7B" w14:paraId="1219618E" w14:textId="2CC3261D">
      <w:pPr>
        <w:rPr>
          <w:rFonts w:ascii="Calibri" w:hAnsi="Calibri" w:cs="Calibri"/>
          <w:sz w:val="22"/>
          <w:szCs w:val="22"/>
        </w:rPr>
      </w:pPr>
      <w:r w:rsidRPr="1734D075">
        <w:rPr>
          <w:rFonts w:ascii="Calibri" w:hAnsi="Calibri" w:cs="Calibri"/>
          <w:sz w:val="22"/>
          <w:szCs w:val="22"/>
        </w:rPr>
        <w:t xml:space="preserve">The </w:t>
      </w:r>
      <w:r w:rsidRPr="1734D075" w:rsidR="0E1DC823">
        <w:rPr>
          <w:rFonts w:ascii="Calibri" w:hAnsi="Calibri" w:cs="Calibri"/>
          <w:sz w:val="22"/>
          <w:szCs w:val="22"/>
        </w:rPr>
        <w:t>standard</w:t>
      </w:r>
      <w:r w:rsidRPr="1734D075">
        <w:rPr>
          <w:rFonts w:ascii="Calibri" w:hAnsi="Calibri" w:cs="Calibri"/>
          <w:sz w:val="22"/>
          <w:szCs w:val="22"/>
        </w:rPr>
        <w:t xml:space="preserve"> trap design</w:t>
      </w:r>
      <w:r w:rsidRPr="1734D075" w:rsidR="2912D9F0">
        <w:rPr>
          <w:rFonts w:ascii="Calibri" w:hAnsi="Calibri" w:cs="Calibri"/>
          <w:sz w:val="22"/>
          <w:szCs w:val="22"/>
        </w:rPr>
        <w:t>,</w:t>
      </w:r>
      <w:r w:rsidRPr="1734D075">
        <w:rPr>
          <w:rFonts w:ascii="Calibri" w:hAnsi="Calibri" w:cs="Calibri"/>
          <w:sz w:val="22"/>
          <w:szCs w:val="22"/>
        </w:rPr>
        <w:t xml:space="preserve"> developed by Naismith and Knights (1988)</w:t>
      </w:r>
      <w:r w:rsidRPr="1734D075" w:rsidR="02404FCE">
        <w:rPr>
          <w:rFonts w:ascii="Calibri" w:hAnsi="Calibri" w:cs="Calibri"/>
          <w:sz w:val="22"/>
          <w:szCs w:val="22"/>
        </w:rPr>
        <w:t>,</w:t>
      </w:r>
      <w:r w:rsidRPr="1734D075">
        <w:rPr>
          <w:rFonts w:ascii="Calibri" w:hAnsi="Calibri" w:cs="Calibri"/>
          <w:sz w:val="22"/>
          <w:szCs w:val="22"/>
        </w:rPr>
        <w:t xml:space="preserve"> has been </w:t>
      </w:r>
      <w:r w:rsidRPr="1734D075" w:rsidR="68C7171E">
        <w:rPr>
          <w:rFonts w:ascii="Calibri" w:hAnsi="Calibri" w:cs="Calibri"/>
          <w:sz w:val="22"/>
          <w:szCs w:val="22"/>
        </w:rPr>
        <w:t>continually</w:t>
      </w:r>
      <w:r w:rsidRPr="1734D075">
        <w:rPr>
          <w:rFonts w:ascii="Calibri" w:hAnsi="Calibri" w:cs="Calibri"/>
          <w:sz w:val="22"/>
          <w:szCs w:val="22"/>
        </w:rPr>
        <w:t xml:space="preserve"> used</w:t>
      </w:r>
      <w:r w:rsidRPr="1734D075" w:rsidR="3A9FB382">
        <w:rPr>
          <w:rFonts w:ascii="Calibri" w:hAnsi="Calibri" w:cs="Calibri"/>
          <w:sz w:val="22"/>
          <w:szCs w:val="22"/>
        </w:rPr>
        <w:t xml:space="preserve"> at</w:t>
      </w:r>
      <w:r w:rsidRPr="1734D075">
        <w:rPr>
          <w:rFonts w:ascii="Calibri" w:hAnsi="Calibri" w:cs="Calibri"/>
          <w:sz w:val="22"/>
          <w:szCs w:val="22"/>
        </w:rPr>
        <w:t xml:space="preserve"> the two Roding </w:t>
      </w:r>
      <w:r w:rsidRPr="1734D075" w:rsidR="0FF611A5">
        <w:rPr>
          <w:rFonts w:ascii="Calibri" w:hAnsi="Calibri" w:cs="Calibri"/>
          <w:sz w:val="22"/>
          <w:szCs w:val="22"/>
        </w:rPr>
        <w:t>-</w:t>
      </w:r>
      <w:r w:rsidRPr="1734D075">
        <w:rPr>
          <w:rFonts w:ascii="Calibri" w:hAnsi="Calibri" w:cs="Calibri"/>
          <w:sz w:val="22"/>
          <w:szCs w:val="22"/>
        </w:rPr>
        <w:t xml:space="preserve"> Redbridge Roundabout traps for </w:t>
      </w:r>
      <w:r w:rsidRPr="1734D075" w:rsidR="6A75B808">
        <w:rPr>
          <w:rFonts w:ascii="Calibri" w:hAnsi="Calibri" w:cs="Calibri"/>
          <w:sz w:val="22"/>
          <w:szCs w:val="22"/>
        </w:rPr>
        <w:t>20</w:t>
      </w:r>
      <w:r w:rsidRPr="1734D075">
        <w:rPr>
          <w:rFonts w:ascii="Calibri" w:hAnsi="Calibri" w:cs="Calibri"/>
          <w:sz w:val="22"/>
          <w:szCs w:val="22"/>
        </w:rPr>
        <w:t xml:space="preserve"> years. As shown in Figure </w:t>
      </w:r>
      <w:r w:rsidRPr="1734D075" w:rsidR="006904DB">
        <w:rPr>
          <w:rFonts w:ascii="Calibri" w:hAnsi="Calibri" w:cs="Calibri"/>
          <w:sz w:val="22"/>
          <w:szCs w:val="22"/>
        </w:rPr>
        <w:t>2.2</w:t>
      </w:r>
      <w:r w:rsidRPr="1734D075">
        <w:rPr>
          <w:rFonts w:ascii="Calibri" w:hAnsi="Calibri" w:cs="Calibri"/>
          <w:sz w:val="22"/>
          <w:szCs w:val="22"/>
        </w:rPr>
        <w:t xml:space="preserve">, </w:t>
      </w:r>
      <w:r w:rsidRPr="1734D075" w:rsidR="25718C7D">
        <w:rPr>
          <w:rFonts w:ascii="Calibri" w:hAnsi="Calibri" w:cs="Calibri"/>
          <w:sz w:val="22"/>
          <w:szCs w:val="22"/>
        </w:rPr>
        <w:t>water is channelled down a guttering pipe</w:t>
      </w:r>
      <w:r w:rsidRPr="1734D075" w:rsidR="3395E11E">
        <w:rPr>
          <w:rFonts w:ascii="Calibri" w:hAnsi="Calibri" w:cs="Calibri"/>
          <w:sz w:val="22"/>
          <w:szCs w:val="22"/>
        </w:rPr>
        <w:t>,</w:t>
      </w:r>
      <w:r w:rsidRPr="1734D075" w:rsidR="25718C7D">
        <w:rPr>
          <w:rFonts w:ascii="Calibri" w:hAnsi="Calibri" w:cs="Calibri"/>
          <w:sz w:val="22"/>
          <w:szCs w:val="22"/>
        </w:rPr>
        <w:t xml:space="preserve"> lined with a climbing substrate such as netting</w:t>
      </w:r>
      <w:r w:rsidRPr="1734D075" w:rsidR="2F8AA43B">
        <w:rPr>
          <w:rFonts w:ascii="Calibri" w:hAnsi="Calibri" w:cs="Calibri"/>
          <w:sz w:val="22"/>
          <w:szCs w:val="22"/>
        </w:rPr>
        <w:t>, positioned</w:t>
      </w:r>
      <w:r w:rsidRPr="1734D075" w:rsidR="25718C7D">
        <w:rPr>
          <w:rFonts w:ascii="Calibri" w:hAnsi="Calibri" w:cs="Calibri"/>
          <w:sz w:val="22"/>
          <w:szCs w:val="22"/>
        </w:rPr>
        <w:t xml:space="preserve"> besid</w:t>
      </w:r>
      <w:r w:rsidRPr="1734D075" w:rsidR="4FAA4D5A">
        <w:rPr>
          <w:rFonts w:ascii="Calibri" w:hAnsi="Calibri" w:cs="Calibri"/>
          <w:sz w:val="22"/>
          <w:szCs w:val="22"/>
        </w:rPr>
        <w:t>e the</w:t>
      </w:r>
      <w:r w:rsidRPr="1734D075" w:rsidR="25718C7D">
        <w:rPr>
          <w:rFonts w:ascii="Calibri" w:hAnsi="Calibri" w:cs="Calibri"/>
          <w:sz w:val="22"/>
          <w:szCs w:val="22"/>
        </w:rPr>
        <w:t xml:space="preserve"> </w:t>
      </w:r>
      <w:r w:rsidRPr="1734D075" w:rsidR="00C80006">
        <w:rPr>
          <w:rFonts w:ascii="Calibri" w:hAnsi="Calibri" w:cs="Calibri"/>
          <w:sz w:val="22"/>
          <w:szCs w:val="22"/>
        </w:rPr>
        <w:t>weir</w:t>
      </w:r>
      <w:r w:rsidRPr="1734D075" w:rsidR="25718C7D">
        <w:rPr>
          <w:rFonts w:ascii="Calibri" w:hAnsi="Calibri" w:cs="Calibri"/>
          <w:sz w:val="22"/>
          <w:szCs w:val="22"/>
        </w:rPr>
        <w:t>. E</w:t>
      </w:r>
      <w:r w:rsidRPr="1734D075" w:rsidR="15982AA6">
        <w:rPr>
          <w:rFonts w:ascii="Calibri" w:hAnsi="Calibri" w:cs="Calibri"/>
          <w:sz w:val="22"/>
          <w:szCs w:val="22"/>
        </w:rPr>
        <w:t xml:space="preserve">lvers use this </w:t>
      </w:r>
      <w:r w:rsidRPr="1734D075" w:rsidR="2179DA6B">
        <w:rPr>
          <w:rFonts w:ascii="Calibri" w:hAnsi="Calibri" w:cs="Calibri"/>
          <w:sz w:val="22"/>
          <w:szCs w:val="22"/>
        </w:rPr>
        <w:t>substrate</w:t>
      </w:r>
      <w:r w:rsidRPr="1734D075" w:rsidR="15982AA6">
        <w:rPr>
          <w:rFonts w:ascii="Calibri" w:hAnsi="Calibri" w:cs="Calibri"/>
          <w:sz w:val="22"/>
          <w:szCs w:val="22"/>
        </w:rPr>
        <w:t xml:space="preserve"> to </w:t>
      </w:r>
      <w:r w:rsidRPr="1734D075" w:rsidR="767A17A1">
        <w:rPr>
          <w:rFonts w:ascii="Calibri" w:hAnsi="Calibri" w:cs="Calibri"/>
          <w:sz w:val="22"/>
          <w:szCs w:val="22"/>
        </w:rPr>
        <w:t xml:space="preserve">climb upward </w:t>
      </w:r>
      <w:r w:rsidRPr="1734D075" w:rsidR="15982AA6">
        <w:rPr>
          <w:rFonts w:ascii="Calibri" w:hAnsi="Calibri" w:cs="Calibri"/>
          <w:sz w:val="22"/>
          <w:szCs w:val="22"/>
        </w:rPr>
        <w:t>into a holding tank, where they remain safely sheltered from predators and direct sunlight</w:t>
      </w:r>
      <w:r w:rsidRPr="1734D075" w:rsidR="61865FCD">
        <w:rPr>
          <w:rFonts w:ascii="Calibri" w:hAnsi="Calibri" w:cs="Calibri"/>
          <w:sz w:val="22"/>
          <w:szCs w:val="22"/>
        </w:rPr>
        <w:t xml:space="preserve"> until the trap is checked</w:t>
      </w:r>
      <w:r w:rsidRPr="1734D075">
        <w:rPr>
          <w:rFonts w:ascii="Calibri" w:hAnsi="Calibri" w:cs="Calibri"/>
          <w:sz w:val="22"/>
          <w:szCs w:val="22"/>
        </w:rPr>
        <w:t xml:space="preserve"> (Piper </w:t>
      </w:r>
      <w:r w:rsidRPr="1734D075">
        <w:rPr>
          <w:rFonts w:ascii="Calibri" w:hAnsi="Calibri" w:cs="Calibri"/>
          <w:i/>
          <w:iCs/>
          <w:sz w:val="22"/>
          <w:szCs w:val="22"/>
        </w:rPr>
        <w:t xml:space="preserve">et al., </w:t>
      </w:r>
      <w:r w:rsidRPr="1734D075">
        <w:rPr>
          <w:rFonts w:ascii="Calibri" w:hAnsi="Calibri" w:cs="Calibri"/>
          <w:sz w:val="22"/>
          <w:szCs w:val="22"/>
        </w:rPr>
        <w:t xml:space="preserve">2012). The </w:t>
      </w:r>
      <w:r w:rsidRPr="1734D075" w:rsidR="2081CD13">
        <w:rPr>
          <w:rFonts w:ascii="Calibri" w:hAnsi="Calibri" w:cs="Calibri"/>
          <w:sz w:val="22"/>
          <w:szCs w:val="22"/>
        </w:rPr>
        <w:t xml:space="preserve">holding tank remains oxygenated by a constant flow of water, </w:t>
      </w:r>
      <w:r w:rsidRPr="1734D075" w:rsidR="2822D383">
        <w:rPr>
          <w:rFonts w:ascii="Calibri" w:hAnsi="Calibri" w:cs="Calibri"/>
          <w:sz w:val="22"/>
          <w:szCs w:val="22"/>
        </w:rPr>
        <w:t xml:space="preserve">maintained by a </w:t>
      </w:r>
      <w:r w:rsidRPr="1734D075" w:rsidR="2081CD13">
        <w:rPr>
          <w:rFonts w:ascii="Calibri" w:hAnsi="Calibri" w:cs="Calibri"/>
          <w:sz w:val="22"/>
          <w:szCs w:val="22"/>
        </w:rPr>
        <w:t xml:space="preserve">mesh overflow and </w:t>
      </w:r>
      <w:r w:rsidRPr="1734D075" w:rsidR="2081CD13">
        <w:rPr>
          <w:rFonts w:ascii="Calibri" w:hAnsi="Calibri" w:cs="Calibri"/>
          <w:sz w:val="22"/>
          <w:szCs w:val="22"/>
        </w:rPr>
        <w:lastRenderedPageBreak/>
        <w:t xml:space="preserve">supply pipe which also feeds the guttering pipe. </w:t>
      </w:r>
      <w:r w:rsidRPr="1734D075" w:rsidR="6F97853A">
        <w:rPr>
          <w:rFonts w:ascii="Calibri" w:hAnsi="Calibri" w:cs="Calibri"/>
          <w:sz w:val="22"/>
          <w:szCs w:val="22"/>
        </w:rPr>
        <w:t xml:space="preserve">This simple, low maintenance design allows for consistent data collection over long time periods. </w:t>
      </w:r>
    </w:p>
    <w:p w:rsidR="007F7ED6" w:rsidP="00F37E87" w:rsidRDefault="007F7ED6" w14:paraId="330BED41" w14:textId="77777777">
      <w:pPr>
        <w:rPr>
          <w:rFonts w:ascii="Calibri" w:hAnsi="Calibri" w:cs="Calibri"/>
          <w:sz w:val="22"/>
          <w:szCs w:val="22"/>
        </w:rPr>
      </w:pPr>
    </w:p>
    <w:p w:rsidRPr="007454FB" w:rsidR="006F3BCD" w:rsidP="00F37E87" w:rsidRDefault="006F3BCD" w14:paraId="68539A04" w14:textId="77777777">
      <w:pPr>
        <w:rPr>
          <w:rFonts w:ascii="Calibri" w:hAnsi="Calibri" w:cs="Calibri"/>
          <w:sz w:val="22"/>
          <w:szCs w:val="22"/>
        </w:rPr>
      </w:pPr>
    </w:p>
    <w:p w:rsidRPr="007454FB" w:rsidR="005D123A" w:rsidP="00F37E87" w:rsidRDefault="00135D59" w14:paraId="7D08F0A7" w14:textId="5CC9B8EC">
      <w:pPr>
        <w:rPr>
          <w:rFonts w:ascii="Calibri" w:hAnsi="Calibri" w:cs="Calibri"/>
          <w:sz w:val="22"/>
          <w:szCs w:val="22"/>
        </w:rPr>
      </w:pPr>
      <w:r>
        <w:rPr>
          <w:noProof/>
          <w:sz w:val="22"/>
          <w:szCs w:val="22"/>
          <w:lang w:eastAsia="en-GB"/>
        </w:rPr>
        <mc:AlternateContent>
          <mc:Choice Requires="wps">
            <w:drawing>
              <wp:anchor distT="0" distB="0" distL="114300" distR="114300" simplePos="0" relativeHeight="251658243" behindDoc="0" locked="0" layoutInCell="1" allowOverlap="1" wp14:anchorId="549D0788" wp14:editId="407EB573">
                <wp:simplePos x="0" y="0"/>
                <wp:positionH relativeFrom="column">
                  <wp:posOffset>38100</wp:posOffset>
                </wp:positionH>
                <wp:positionV relativeFrom="paragraph">
                  <wp:posOffset>31115</wp:posOffset>
                </wp:positionV>
                <wp:extent cx="4222750" cy="292100"/>
                <wp:effectExtent l="0" t="0" r="0" b="0"/>
                <wp:wrapNone/>
                <wp:docPr id="1930947327" name="Text Box 1"/>
                <wp:cNvGraphicFramePr/>
                <a:graphic xmlns:a="http://schemas.openxmlformats.org/drawingml/2006/main">
                  <a:graphicData uri="http://schemas.microsoft.com/office/word/2010/wordprocessingShape">
                    <wps:wsp>
                      <wps:cNvSpPr txBox="1"/>
                      <wps:spPr>
                        <a:xfrm>
                          <a:off x="0" y="0"/>
                          <a:ext cx="4222750" cy="292100"/>
                        </a:xfrm>
                        <a:prstGeom prst="rect">
                          <a:avLst/>
                        </a:prstGeom>
                        <a:noFill/>
                        <a:ln w="6350">
                          <a:noFill/>
                        </a:ln>
                      </wps:spPr>
                      <wps:txbx>
                        <w:txbxContent>
                          <w:p w:rsidR="00135D59" w:rsidP="00135D59" w:rsidRDefault="00135D59" w14:paraId="3E32A016" w14:textId="146C2084">
                            <w:r>
                              <w:t>a)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w14:anchorId="549D0788">
                <v:stroke joinstyle="miter"/>
                <v:path gradientshapeok="t" o:connecttype="rect"/>
              </v:shapetype>
              <v:shape id="Text Box 1" style="position:absolute;margin-left:3pt;margin-top:2.45pt;width:332.5pt;height:23pt;z-index:251658243;visibility:visible;mso-wrap-style:square;mso-wrap-distance-left:9pt;mso-wrap-distance-top:0;mso-wrap-distance-right:9pt;mso-wrap-distance-bottom:0;mso-position-horizontal:absolute;mso-position-horizontal-relative:text;mso-position-vertical:absolute;mso-position-vertical-relative:text;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5OcFQIAACwEAAAOAAAAZHJzL2Uyb0RvYy54bWysU9uO2yAQfa/Uf0C8N07c7M2Ks0p3lapS&#10;tLtSttpngiG2BAwFEjv9+g7YuXTbp6ovMDDDXM45zO47rcheON+AKelkNKZEGA5VY7Yl/f66/HRL&#10;iQ/MVEyBESU9CE/v5x8/zFpbiBxqUJVwBJMYX7S2pHUItsgyz2uhmR+BFQadEpxmAY9um1WOtZhd&#10;qywfj6+zFlxlHXDhPd4+9k46T/mlFDw8S+lFIKqk2FtIq0vrJq7ZfMaKrWO2bvjQBvuHLjRrDBY9&#10;pXpkgZGda/5IpRvuwIMMIw46AykbLtIMOM1k/G6adc2sSLMgON6eYPL/Ly1/2q/tiyOh+wIdEhgB&#10;aa0vPF7GeTrpdNyxU4J+hPBwgk10gXC8nOZ5fnOFLo6+/C6fjBOu2fm1dT58FaBJNErqkJaEFtuv&#10;fMCKGHoMicUMLBulEjXKkLak158x/W8efKEMPjz3Gq3QbbphgA1UB5zLQU+5t3zZYPEV8+GFOeQY&#10;+0XdhmdcpAIsAoNFSQ3u59/uYzxCj15KWtRMSf2PHXOCEvXNICl3k+k0iiwdplc3OR7cpWdz6TE7&#10;/QAoywn+EMuTGeODOprSgX5DeS9iVXQxw7F2ScPRfAi9kvF7cLFYpCCUlWVhZdaWx9QRtAjta/fG&#10;nB3wD8jcExzVxYp3NPSxPdyLXQDZJI4iwD2qA+4oyUTd8H2i5i/PKer8yee/AAAA//8DAFBLAwQU&#10;AAYACAAAACEAX0GeZt4AAAAGAQAADwAAAGRycy9kb3ducmV2LnhtbEyPT0/CQBTE7yZ+h80j8SZb&#10;iFSofSWkCTExegC5eHvtLm3D/qndBaqf3udJj5OZzPwmX4/WiIseQucdwmyagNCu9qpzDcLhfXu/&#10;BBEiOUXGO43wpQOsi9ubnDLlr26nL/vYCC5xISOENsY+kzLUrbYUpr7Xjr2jHyxFlkMj1UBXLrdG&#10;zpMklZY6xwst9bpsdX3any3CS7l9o101t8tvUz6/Hjf95+FjgXg3GTdPIKIe418YfvEZHQpmqvzZ&#10;qSAMQspPIsLDCgS76eOMdYWwSFYgi1z+xy9+AAAA//8DAFBLAQItABQABgAIAAAAIQC2gziS/gAA&#10;AOEBAAATAAAAAAAAAAAAAAAAAAAAAABbQ29udGVudF9UeXBlc10ueG1sUEsBAi0AFAAGAAgAAAAh&#10;ADj9If/WAAAAlAEAAAsAAAAAAAAAAAAAAAAALwEAAF9yZWxzLy5yZWxzUEsBAi0AFAAGAAgAAAAh&#10;ADgfk5wVAgAALAQAAA4AAAAAAAAAAAAAAAAALgIAAGRycy9lMm9Eb2MueG1sUEsBAi0AFAAGAAgA&#10;AAAhAF9BnmbeAAAABgEAAA8AAAAAAAAAAAAAAAAAbwQAAGRycy9kb3ducmV2LnhtbFBLBQYAAAAA&#10;BAAEAPMAAAB6BQAAAAA=&#10;">
                <v:textbox>
                  <w:txbxContent>
                    <w:p w:rsidR="00135D59" w:rsidP="00135D59" w:rsidRDefault="00135D59" w14:paraId="3E32A016" w14:textId="146C2084">
                      <w:r>
                        <w:t>a)                                                                                                     b)</w:t>
                      </w:r>
                    </w:p>
                  </w:txbxContent>
                </v:textbox>
              </v:shape>
            </w:pict>
          </mc:Fallback>
        </mc:AlternateContent>
      </w:r>
      <w:r w:rsidRPr="007454FB" w:rsidR="00536936">
        <w:rPr>
          <w:noProof/>
          <w:sz w:val="22"/>
          <w:szCs w:val="22"/>
          <w:lang w:eastAsia="en-GB"/>
        </w:rPr>
        <w:drawing>
          <wp:inline distT="0" distB="0" distL="0" distR="0" wp14:anchorId="5D014ED0" wp14:editId="3DBDBBAF">
            <wp:extent cx="3327400" cy="1595755"/>
            <wp:effectExtent l="19050" t="19050" r="25400" b="23495"/>
            <wp:docPr id="65186334" name="Picture 65186334" descr="Diagram of a water supply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86334" name="Picture 65186334" descr="Diagram of a water supply system&#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54424" cy="1608715"/>
                    </a:xfrm>
                    <a:prstGeom prst="rect">
                      <a:avLst/>
                    </a:prstGeom>
                    <a:ln w="3175">
                      <a:solidFill>
                        <a:srgbClr val="000000"/>
                      </a:solidFill>
                    </a:ln>
                  </pic:spPr>
                </pic:pic>
              </a:graphicData>
            </a:graphic>
          </wp:inline>
        </w:drawing>
      </w:r>
      <w:r w:rsidR="005D123A">
        <w:rPr>
          <w:rFonts w:ascii="Calibri" w:hAnsi="Calibri" w:cs="Calibri"/>
          <w:sz w:val="22"/>
          <w:szCs w:val="22"/>
        </w:rPr>
        <w:t xml:space="preserve">        </w:t>
      </w:r>
      <w:r w:rsidRPr="007454FB" w:rsidR="005F18A6">
        <w:rPr>
          <w:noProof/>
          <w:sz w:val="22"/>
          <w:szCs w:val="22"/>
        </w:rPr>
        <w:drawing>
          <wp:inline distT="0" distB="0" distL="0" distR="0" wp14:anchorId="17391E05" wp14:editId="704F7A9E">
            <wp:extent cx="2843514" cy="1613719"/>
            <wp:effectExtent l="0" t="0" r="0" b="5715"/>
            <wp:docPr id="1159940875" name="Picture 1" descr="A water flowing through a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940875" name="Picture 1" descr="A water flowing through a wall&#10;&#10;Description automatically generated with medium confidenc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0734" t="20095" r="19165" b="34432"/>
                    <a:stretch/>
                  </pic:blipFill>
                  <pic:spPr bwMode="auto">
                    <a:xfrm flipH="1">
                      <a:off x="0" y="0"/>
                      <a:ext cx="2851514" cy="1618259"/>
                    </a:xfrm>
                    <a:prstGeom prst="rect">
                      <a:avLst/>
                    </a:prstGeom>
                    <a:ln>
                      <a:noFill/>
                    </a:ln>
                    <a:extLst>
                      <a:ext uri="{53640926-AAD7-44D8-BBD7-CCE9431645EC}">
                        <a14:shadowObscured xmlns:a14="http://schemas.microsoft.com/office/drawing/2010/main"/>
                      </a:ext>
                    </a:extLst>
                  </pic:spPr>
                </pic:pic>
              </a:graphicData>
            </a:graphic>
          </wp:inline>
        </w:drawing>
      </w:r>
    </w:p>
    <w:p w:rsidR="00217F96" w:rsidP="00F37E87" w:rsidRDefault="00217F96" w14:paraId="784B4812" w14:textId="77777777">
      <w:pPr>
        <w:rPr>
          <w:rFonts w:ascii="Calibri" w:hAnsi="Calibri" w:cs="Calibri"/>
          <w:sz w:val="20"/>
          <w:szCs w:val="20"/>
        </w:rPr>
      </w:pPr>
    </w:p>
    <w:p w:rsidRPr="007F7ED6" w:rsidR="00F37E87" w:rsidP="000C3653" w:rsidRDefault="2FA4A90F" w14:paraId="0F7FBA25" w14:textId="0EC1BBB2">
      <w:pPr>
        <w:rPr>
          <w:rFonts w:ascii="Calibri" w:hAnsi="Calibri" w:cs="Calibri"/>
          <w:b/>
          <w:bCs/>
          <w:color w:val="008C46" w:themeColor="text1"/>
          <w:sz w:val="20"/>
          <w:szCs w:val="20"/>
        </w:rPr>
      </w:pPr>
      <w:r w:rsidRPr="4DA2A389">
        <w:rPr>
          <w:rFonts w:ascii="Calibri" w:hAnsi="Calibri" w:cs="Calibri"/>
          <w:b/>
          <w:bCs/>
          <w:color w:val="008C46" w:themeColor="accent1"/>
          <w:sz w:val="20"/>
          <w:szCs w:val="20"/>
        </w:rPr>
        <w:t>Figure</w:t>
      </w:r>
      <w:r w:rsidRPr="4DA2A389" w:rsidR="70A276C9">
        <w:rPr>
          <w:rFonts w:ascii="Calibri" w:hAnsi="Calibri" w:cs="Calibri"/>
          <w:b/>
          <w:bCs/>
          <w:color w:val="008C46" w:themeColor="accent1"/>
          <w:sz w:val="20"/>
          <w:szCs w:val="20"/>
        </w:rPr>
        <w:t xml:space="preserve"> </w:t>
      </w:r>
      <w:r w:rsidRPr="4DA2A389" w:rsidR="006904DB">
        <w:rPr>
          <w:rFonts w:ascii="Calibri" w:hAnsi="Calibri" w:cs="Calibri"/>
          <w:b/>
          <w:bCs/>
          <w:color w:val="008C46" w:themeColor="accent1"/>
          <w:sz w:val="20"/>
          <w:szCs w:val="20"/>
        </w:rPr>
        <w:t>2.2</w:t>
      </w:r>
      <w:r w:rsidRPr="4DA2A389">
        <w:rPr>
          <w:rFonts w:ascii="Calibri" w:hAnsi="Calibri" w:cs="Calibri"/>
          <w:b/>
          <w:bCs/>
          <w:color w:val="008C46" w:themeColor="accent1"/>
          <w:sz w:val="20"/>
          <w:szCs w:val="20"/>
        </w:rPr>
        <w:t xml:space="preserve">: </w:t>
      </w:r>
      <w:r w:rsidRPr="4DA2A389" w:rsidR="7006FE38">
        <w:rPr>
          <w:rFonts w:ascii="Calibri" w:hAnsi="Calibri" w:cs="Calibri"/>
          <w:b/>
          <w:bCs/>
          <w:color w:val="008C46" w:themeColor="accent1"/>
          <w:sz w:val="20"/>
          <w:szCs w:val="20"/>
        </w:rPr>
        <w:t xml:space="preserve">a) </w:t>
      </w:r>
      <w:r w:rsidRPr="4DA2A389" w:rsidR="5F1D8486">
        <w:rPr>
          <w:rFonts w:ascii="Calibri" w:hAnsi="Calibri" w:cs="Calibri"/>
          <w:b/>
          <w:bCs/>
          <w:color w:val="008C46" w:themeColor="accent1"/>
          <w:sz w:val="20"/>
          <w:szCs w:val="20"/>
        </w:rPr>
        <w:t>S</w:t>
      </w:r>
      <w:r w:rsidRPr="4DA2A389" w:rsidR="7006FE38">
        <w:rPr>
          <w:rFonts w:ascii="Calibri" w:hAnsi="Calibri" w:cs="Calibri"/>
          <w:b/>
          <w:bCs/>
          <w:color w:val="008C46" w:themeColor="accent1"/>
          <w:sz w:val="20"/>
          <w:szCs w:val="20"/>
        </w:rPr>
        <w:t xml:space="preserve">chematic and b) photograph of the </w:t>
      </w:r>
      <w:r w:rsidRPr="4DA2A389" w:rsidR="704BF6B9">
        <w:rPr>
          <w:rFonts w:ascii="Calibri" w:hAnsi="Calibri" w:cs="Calibri"/>
          <w:b/>
          <w:bCs/>
          <w:color w:val="008C46" w:themeColor="accent1"/>
          <w:sz w:val="20"/>
          <w:szCs w:val="20"/>
        </w:rPr>
        <w:t xml:space="preserve">basic trap design at the Roding </w:t>
      </w:r>
      <w:r w:rsidRPr="4DA2A389" w:rsidR="5B144F5C">
        <w:rPr>
          <w:rFonts w:ascii="Calibri" w:hAnsi="Calibri" w:cs="Calibri"/>
          <w:b/>
          <w:bCs/>
          <w:color w:val="008C46" w:themeColor="accent1"/>
          <w:sz w:val="20"/>
          <w:szCs w:val="20"/>
        </w:rPr>
        <w:t>-</w:t>
      </w:r>
      <w:r w:rsidRPr="4DA2A389" w:rsidR="704BF6B9">
        <w:rPr>
          <w:rFonts w:ascii="Calibri" w:hAnsi="Calibri" w:cs="Calibri"/>
          <w:b/>
          <w:bCs/>
          <w:color w:val="008C46" w:themeColor="accent1"/>
          <w:sz w:val="20"/>
          <w:szCs w:val="20"/>
        </w:rPr>
        <w:t xml:space="preserve"> Redbridge Roundabout site. Schematic taken from Naismith and Knights (1988)</w:t>
      </w:r>
      <w:r w:rsidRPr="4DA2A389" w:rsidR="30A23637">
        <w:rPr>
          <w:rFonts w:ascii="Calibri" w:hAnsi="Calibri" w:cs="Calibri"/>
          <w:b/>
          <w:bCs/>
          <w:color w:val="008C46" w:themeColor="accent1"/>
          <w:sz w:val="20"/>
          <w:szCs w:val="20"/>
        </w:rPr>
        <w:t xml:space="preserve">, </w:t>
      </w:r>
      <w:r w:rsidRPr="4DA2A389" w:rsidR="77DF1598">
        <w:rPr>
          <w:rFonts w:ascii="Calibri" w:hAnsi="Calibri" w:cs="Calibri"/>
          <w:b/>
          <w:bCs/>
          <w:color w:val="008C46" w:themeColor="accent1"/>
          <w:sz w:val="20"/>
          <w:szCs w:val="20"/>
        </w:rPr>
        <w:t>image</w:t>
      </w:r>
      <w:r w:rsidRPr="4DA2A389" w:rsidR="30A23637">
        <w:rPr>
          <w:rFonts w:ascii="Calibri" w:hAnsi="Calibri" w:cs="Calibri"/>
          <w:b/>
          <w:bCs/>
          <w:color w:val="008C46" w:themeColor="accent1"/>
          <w:sz w:val="20"/>
          <w:szCs w:val="20"/>
        </w:rPr>
        <w:t xml:space="preserve"> credit: </w:t>
      </w:r>
      <w:r w:rsidRPr="4DA2A389" w:rsidR="52AF84DB">
        <w:rPr>
          <w:rFonts w:ascii="Calibri" w:hAnsi="Calibri" w:cs="Calibri"/>
          <w:b/>
          <w:bCs/>
          <w:color w:val="008C46" w:themeColor="accent1"/>
          <w:sz w:val="20"/>
          <w:szCs w:val="20"/>
        </w:rPr>
        <w:t>ZSL\</w:t>
      </w:r>
      <w:r w:rsidRPr="4DA2A389" w:rsidR="30A23637">
        <w:rPr>
          <w:rFonts w:ascii="Calibri" w:hAnsi="Calibri" w:cs="Calibri"/>
          <w:b/>
          <w:bCs/>
          <w:color w:val="008C46" w:themeColor="accent1"/>
          <w:sz w:val="20"/>
          <w:szCs w:val="20"/>
        </w:rPr>
        <w:t>Ella Wallis</w:t>
      </w:r>
      <w:r w:rsidRPr="4DA2A389" w:rsidR="704BF6B9">
        <w:rPr>
          <w:rFonts w:ascii="Calibri" w:hAnsi="Calibri" w:cs="Calibri"/>
          <w:b/>
          <w:bCs/>
          <w:color w:val="008C46" w:themeColor="accent1"/>
          <w:sz w:val="20"/>
          <w:szCs w:val="20"/>
        </w:rPr>
        <w:t>.</w:t>
      </w:r>
    </w:p>
    <w:p w:rsidR="1FDC2E79" w:rsidP="1FDC2E79" w:rsidRDefault="1FDC2E79" w14:paraId="4A3BF2B9" w14:textId="620ED092">
      <w:pPr>
        <w:rPr>
          <w:rFonts w:ascii="Calibri" w:hAnsi="Calibri" w:cs="Calibri"/>
          <w:sz w:val="22"/>
          <w:szCs w:val="22"/>
        </w:rPr>
      </w:pPr>
    </w:p>
    <w:p w:rsidR="1FDC2E79" w:rsidP="1FDC2E79" w:rsidRDefault="1FDC2E79" w14:paraId="27722110" w14:textId="515FA722">
      <w:pPr>
        <w:rPr>
          <w:rFonts w:ascii="Calibri" w:hAnsi="Calibri" w:cs="Calibri"/>
          <w:sz w:val="22"/>
          <w:szCs w:val="22"/>
        </w:rPr>
      </w:pPr>
    </w:p>
    <w:p w:rsidR="001A537E" w:rsidP="1734D075" w:rsidRDefault="2F5C30F9" w14:paraId="16C33B2D" w14:textId="13CC8B31">
      <w:pPr>
        <w:rPr>
          <w:rFonts w:ascii="Calibri" w:hAnsi="Calibri" w:cs="Calibri"/>
          <w:sz w:val="22"/>
          <w:szCs w:val="22"/>
        </w:rPr>
      </w:pPr>
      <w:r w:rsidRPr="1734D075">
        <w:rPr>
          <w:rFonts w:ascii="Calibri" w:hAnsi="Calibri" w:cs="Calibri"/>
          <w:sz w:val="22"/>
          <w:szCs w:val="22"/>
        </w:rPr>
        <w:t xml:space="preserve">At the Medway </w:t>
      </w:r>
      <w:r w:rsidRPr="1734D075" w:rsidR="33A44373">
        <w:rPr>
          <w:rFonts w:ascii="Calibri" w:hAnsi="Calibri" w:cs="Calibri"/>
          <w:sz w:val="22"/>
          <w:szCs w:val="22"/>
        </w:rPr>
        <w:t>-</w:t>
      </w:r>
      <w:r w:rsidRPr="1734D075">
        <w:rPr>
          <w:rFonts w:ascii="Calibri" w:hAnsi="Calibri" w:cs="Calibri"/>
          <w:sz w:val="22"/>
          <w:szCs w:val="22"/>
        </w:rPr>
        <w:t xml:space="preserve"> Allington </w:t>
      </w:r>
      <w:r w:rsidRPr="1734D075" w:rsidR="00C80006">
        <w:rPr>
          <w:rFonts w:ascii="Calibri" w:hAnsi="Calibri" w:cs="Calibri"/>
          <w:sz w:val="22"/>
          <w:szCs w:val="22"/>
        </w:rPr>
        <w:t xml:space="preserve">Lock and Thames </w:t>
      </w:r>
      <w:r w:rsidRPr="1734D075" w:rsidR="2E9A092F">
        <w:rPr>
          <w:rFonts w:ascii="Calibri" w:hAnsi="Calibri" w:cs="Calibri"/>
          <w:sz w:val="22"/>
          <w:szCs w:val="22"/>
        </w:rPr>
        <w:t>-</w:t>
      </w:r>
      <w:r w:rsidRPr="1734D075" w:rsidR="00C80006">
        <w:rPr>
          <w:rFonts w:ascii="Calibri" w:hAnsi="Calibri" w:cs="Calibri"/>
          <w:sz w:val="22"/>
          <w:szCs w:val="22"/>
        </w:rPr>
        <w:t xml:space="preserve"> Molesey Weir</w:t>
      </w:r>
      <w:r w:rsidRPr="1734D075">
        <w:rPr>
          <w:rFonts w:ascii="Calibri" w:hAnsi="Calibri" w:cs="Calibri"/>
          <w:sz w:val="22"/>
          <w:szCs w:val="22"/>
        </w:rPr>
        <w:t xml:space="preserve">, the trap design follows the same </w:t>
      </w:r>
      <w:r w:rsidRPr="1734D075" w:rsidR="2BB88E96">
        <w:rPr>
          <w:rFonts w:ascii="Calibri" w:hAnsi="Calibri" w:cs="Calibri"/>
          <w:sz w:val="22"/>
          <w:szCs w:val="22"/>
        </w:rPr>
        <w:t>principle but</w:t>
      </w:r>
      <w:r w:rsidRPr="1734D075">
        <w:rPr>
          <w:rFonts w:ascii="Calibri" w:hAnsi="Calibri" w:cs="Calibri"/>
          <w:sz w:val="22"/>
          <w:szCs w:val="22"/>
        </w:rPr>
        <w:t xml:space="preserve"> is integrated directly into an already existing eel pass (</w:t>
      </w:r>
      <w:r w:rsidRPr="1734D075" w:rsidR="00B53B0B">
        <w:rPr>
          <w:rFonts w:ascii="Calibri" w:hAnsi="Calibri" w:cs="Calibri"/>
          <w:sz w:val="22"/>
          <w:szCs w:val="22"/>
        </w:rPr>
        <w:t>Figure</w:t>
      </w:r>
      <w:r w:rsidRPr="1734D075">
        <w:rPr>
          <w:rFonts w:ascii="Calibri" w:hAnsi="Calibri" w:cs="Calibri"/>
          <w:sz w:val="22"/>
          <w:szCs w:val="22"/>
        </w:rPr>
        <w:t xml:space="preserve"> </w:t>
      </w:r>
      <w:r w:rsidRPr="1734D075" w:rsidR="006904DB">
        <w:rPr>
          <w:rFonts w:ascii="Calibri" w:hAnsi="Calibri" w:cs="Calibri"/>
          <w:sz w:val="22"/>
          <w:szCs w:val="22"/>
        </w:rPr>
        <w:t>2.3</w:t>
      </w:r>
      <w:r w:rsidRPr="1734D075">
        <w:rPr>
          <w:rFonts w:ascii="Calibri" w:hAnsi="Calibri" w:cs="Calibri"/>
          <w:sz w:val="22"/>
          <w:szCs w:val="22"/>
        </w:rPr>
        <w:t>). A</w:t>
      </w:r>
      <w:r w:rsidRPr="1734D075" w:rsidR="72AECC77">
        <w:rPr>
          <w:rFonts w:ascii="Calibri" w:hAnsi="Calibri" w:cs="Calibri"/>
          <w:sz w:val="22"/>
          <w:szCs w:val="22"/>
        </w:rPr>
        <w:t>s elve</w:t>
      </w:r>
      <w:r w:rsidRPr="1734D075" w:rsidR="0E04755A">
        <w:rPr>
          <w:rFonts w:ascii="Calibri" w:hAnsi="Calibri" w:cs="Calibri"/>
          <w:sz w:val="22"/>
          <w:szCs w:val="22"/>
        </w:rPr>
        <w:t>rs move thro</w:t>
      </w:r>
      <w:r w:rsidRPr="1734D075" w:rsidR="4021EC16">
        <w:rPr>
          <w:rFonts w:ascii="Calibri" w:hAnsi="Calibri" w:cs="Calibri"/>
          <w:sz w:val="22"/>
          <w:szCs w:val="22"/>
        </w:rPr>
        <w:t xml:space="preserve">ugh the pass, they are intercepted part-way and diverted into a holding tank where they cannot progress further or return downstream. </w:t>
      </w:r>
      <w:r w:rsidRPr="1734D075" w:rsidR="7676C252">
        <w:rPr>
          <w:rFonts w:ascii="Calibri" w:hAnsi="Calibri" w:cs="Calibri"/>
          <w:sz w:val="22"/>
          <w:szCs w:val="22"/>
        </w:rPr>
        <w:t xml:space="preserve">Water flow through this system is maintained by </w:t>
      </w:r>
      <w:r w:rsidRPr="1734D075" w:rsidR="00B53B0B">
        <w:rPr>
          <w:rFonts w:ascii="Calibri" w:hAnsi="Calibri" w:cs="Calibri"/>
          <w:sz w:val="22"/>
          <w:szCs w:val="22"/>
        </w:rPr>
        <w:t>gravity</w:t>
      </w:r>
      <w:r w:rsidRPr="1734D075" w:rsidR="7676C252">
        <w:rPr>
          <w:rFonts w:ascii="Calibri" w:hAnsi="Calibri" w:cs="Calibri"/>
          <w:sz w:val="22"/>
          <w:szCs w:val="22"/>
        </w:rPr>
        <w:t>, ensuring a steady, natural flow that supports eel passage and trap function.</w:t>
      </w:r>
    </w:p>
    <w:p w:rsidR="1734D075" w:rsidP="1734D075" w:rsidRDefault="1734D075" w14:paraId="537842B0" w14:textId="177B81F9">
      <w:pPr>
        <w:rPr>
          <w:rFonts w:ascii="Calibri" w:hAnsi="Calibri" w:cs="Calibri"/>
          <w:sz w:val="22"/>
          <w:szCs w:val="22"/>
        </w:rPr>
      </w:pPr>
    </w:p>
    <w:p w:rsidR="1734D075" w:rsidP="1734D075" w:rsidRDefault="1734D075" w14:paraId="627E3088" w14:textId="2D0C89AF">
      <w:pPr>
        <w:rPr>
          <w:rFonts w:ascii="Calibri" w:hAnsi="Calibri" w:cs="Calibri"/>
          <w:sz w:val="22"/>
          <w:szCs w:val="22"/>
        </w:rPr>
      </w:pPr>
    </w:p>
    <w:p w:rsidR="001A537E" w:rsidP="1FDC2E79" w:rsidRDefault="00D16E5B" w14:paraId="18350D7B" w14:textId="550ACD8C">
      <w:r w:rsidRPr="00D16E5B">
        <w:rPr>
          <w:rFonts w:ascii="Calibri" w:hAnsi="Calibri" w:cs="Calibri"/>
          <w:noProof/>
          <w:sz w:val="22"/>
          <w:szCs w:val="22"/>
        </w:rPr>
        <mc:AlternateContent>
          <mc:Choice Requires="wps">
            <w:drawing>
              <wp:anchor distT="45720" distB="45720" distL="114300" distR="114300" simplePos="0" relativeHeight="251660298" behindDoc="0" locked="0" layoutInCell="1" allowOverlap="1" wp14:anchorId="1D6C25C1" wp14:editId="6E326453">
                <wp:simplePos x="0" y="0"/>
                <wp:positionH relativeFrom="column">
                  <wp:posOffset>-365662</wp:posOffset>
                </wp:positionH>
                <wp:positionV relativeFrom="paragraph">
                  <wp:posOffset>287020</wp:posOffset>
                </wp:positionV>
                <wp:extent cx="4801235"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1235" cy="1404620"/>
                        </a:xfrm>
                        <a:prstGeom prst="rect">
                          <a:avLst/>
                        </a:prstGeom>
                        <a:noFill/>
                        <a:ln w="9525">
                          <a:noFill/>
                          <a:miter lim="800000"/>
                          <a:headEnd/>
                          <a:tailEnd/>
                        </a:ln>
                      </wps:spPr>
                      <wps:txbx>
                        <w:txbxContent>
                          <w:p w:rsidR="00D16E5B" w:rsidP="00D16E5B" w:rsidRDefault="00D16E5B" w14:paraId="2CC3DED2" w14:textId="4433198E">
                            <w:pPr>
                              <w:ind w:left="360"/>
                            </w:pPr>
                            <w:r>
                              <w:t xml:space="preserve">  a)             </w:t>
                            </w:r>
                            <w:r>
                              <w:tab/>
                            </w:r>
                            <w:r>
                              <w:tab/>
                            </w:r>
                            <w:r>
                              <w:tab/>
                            </w:r>
                            <w:r>
                              <w:tab/>
                            </w:r>
                            <w:r>
                              <w:tab/>
                            </w:r>
                            <w:r>
                              <w:tab/>
                            </w:r>
                            <w:r>
                              <w:tab/>
                              <w:t xml:space="preserve">           b)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style="position:absolute;margin-left:-28.8pt;margin-top:22.6pt;width:378.05pt;height:110.6pt;z-index:25166029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CZs/QEAANUDAAAOAAAAZHJzL2Uyb0RvYy54bWysU9uO2yAQfa/Uf0C8N7ZTZ5u14qy2u01V&#10;aXuRtv0AjHGMCgwFEjv9+h2wNxu1b1X9gAbGnJlz5rC5GbUiR+G8BFPTYpFTIgyHVpp9TX98371Z&#10;U+IDMy1TYERNT8LTm+3rV5vBVmIJPahWOIIgxleDrWkfgq2yzPNeaOYXYIXBZAdOs4Bbt89axwZE&#10;1ypb5vlVNoBrrQMuvMfT+ylJtwm/6wQPX7vOi0BUTbG3kFaX1iau2XbDqr1jtpd8boP9QxeaSYNF&#10;z1D3LDBycPIvKC25Aw9dWHDQGXSd5CJxQDZF/gebx55ZkbigON6eZfL/D5Z/OT7ab46E8T2MOMBE&#10;wtsH4D89MXDXM7MXt87B0AvWYuEiSpYN1lfz1Si1r3wEaYbP0OKQ2SFAAho7p6MqyJMgOg7gdBZd&#10;jIFwPCzXebF8u6KEY64o8/JqmcaSser5unU+fBSgSQxq6nCqCZ4dH3yI7bDq+ZdYzcBOKpUmqwwZ&#10;anq9Wq7ShYuMlgGNp6Su6TqP32SFyPKDadPlwKSaYiygzEw7Mp04h7EZiWxnTaIKDbQn1MHB5DN8&#10;Fxj04H5TMqDHaup/HZgTlKhPBrW8LsoymjJtytU7JE7cZaa5zDDDEaqmgZIpvAvJyJGyt7eo+U4m&#10;NV46mVtG7ySRZp9Hc17u018vr3H7BAAA//8DAFBLAwQUAAYACAAAACEA4aCi/eAAAAAKAQAADwAA&#10;AGRycy9kb3ducmV2LnhtbEyPy07DMBBF90j8gzVI7FqHqElLmklVobYsKSVi7cbTJCJ+yHbT8PeY&#10;FSxH9+jeM+VmUgMbyfneaISneQKMdGNkr1uE+mM/WwHzQWgpBqMJ4Zs8bKr7u1IU0tz0O42n0LJY&#10;on0hELoQbMG5bzpSws+NJR2zi3FKhHi6lksnbrFcDTxNkpwr0eu40AlLLx01X6erQrDBHpav7u24&#10;3e3HpP481Gnf7hAfH6btGligKfzB8Ksf1aGKTmdz1dKzAWGWLfOIIiyyFFgE8udVBuyMkOb5AnhV&#10;8v8vVD8AAAD//wMAUEsBAi0AFAAGAAgAAAAhALaDOJL+AAAA4QEAABMAAAAAAAAAAAAAAAAAAAAA&#10;AFtDb250ZW50X1R5cGVzXS54bWxQSwECLQAUAAYACAAAACEAOP0h/9YAAACUAQAACwAAAAAAAAAA&#10;AAAAAAAvAQAAX3JlbHMvLnJlbHNQSwECLQAUAAYACAAAACEAzrgmbP0BAADVAwAADgAAAAAAAAAA&#10;AAAAAAAuAgAAZHJzL2Uyb0RvYy54bWxQSwECLQAUAAYACAAAACEA4aCi/eAAAAAKAQAADwAAAAAA&#10;AAAAAAAAAABXBAAAZHJzL2Rvd25yZXYueG1sUEsFBgAAAAAEAAQA8wAAAGQFAAAAAA==&#10;" w14:anchorId="1D6C25C1">
                <v:textbox style="mso-fit-shape-to-text:t">
                  <w:txbxContent>
                    <w:p w:rsidR="00D16E5B" w:rsidP="00D16E5B" w:rsidRDefault="00D16E5B" w14:paraId="2CC3DED2" w14:textId="4433198E">
                      <w:pPr>
                        <w:ind w:left="360"/>
                      </w:pPr>
                      <w:r>
                        <w:t xml:space="preserve">  a)             </w:t>
                      </w:r>
                      <w:r>
                        <w:tab/>
                      </w:r>
                      <w:r>
                        <w:tab/>
                      </w:r>
                      <w:r>
                        <w:tab/>
                      </w:r>
                      <w:r>
                        <w:tab/>
                      </w:r>
                      <w:r>
                        <w:tab/>
                      </w:r>
                      <w:r>
                        <w:tab/>
                      </w:r>
                      <w:r>
                        <w:tab/>
                        <w:t xml:space="preserve">           b)                                                               </w:t>
                      </w:r>
                    </w:p>
                  </w:txbxContent>
                </v:textbox>
              </v:shape>
            </w:pict>
          </mc:Fallback>
        </mc:AlternateContent>
      </w:r>
      <w:r w:rsidR="001A537E">
        <w:rPr>
          <w:noProof/>
        </w:rPr>
        <mc:AlternateContent>
          <mc:Choice Requires="wpg">
            <w:drawing>
              <wp:inline distT="0" distB="0" distL="114300" distR="114300" wp14:anchorId="20E9E0DC" wp14:editId="4DE3A76E">
                <wp:extent cx="3573145" cy="1786890"/>
                <wp:effectExtent l="0" t="0" r="27305" b="3810"/>
                <wp:docPr id="1714786560" name="Group 409"/>
                <wp:cNvGraphicFramePr/>
                <a:graphic xmlns:a="http://schemas.openxmlformats.org/drawingml/2006/main">
                  <a:graphicData uri="http://schemas.microsoft.com/office/word/2010/wordprocessingGroup">
                    <wpg:wgp>
                      <wpg:cNvGrpSpPr/>
                      <wpg:grpSpPr>
                        <a:xfrm>
                          <a:off x="0" y="0"/>
                          <a:ext cx="3573145" cy="1786890"/>
                          <a:chOff x="0" y="42734"/>
                          <a:chExt cx="4151179" cy="1970968"/>
                        </a:xfrm>
                      </wpg:grpSpPr>
                      <wpg:grpSp>
                        <wpg:cNvPr id="407" name="Group 407"/>
                        <wpg:cNvGrpSpPr/>
                        <wpg:grpSpPr>
                          <a:xfrm>
                            <a:off x="204917" y="376946"/>
                            <a:ext cx="3946262" cy="1636756"/>
                            <a:chOff x="185867" y="376946"/>
                            <a:chExt cx="3946262" cy="1636756"/>
                          </a:xfrm>
                        </wpg:grpSpPr>
                        <pic:pic xmlns:pic="http://schemas.openxmlformats.org/drawingml/2006/picture">
                          <pic:nvPicPr>
                            <pic:cNvPr id="317" name="Content Placeholder 4"/>
                            <pic:cNvPicPr>
                              <a:picLocks noGrp="1"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204654" y="376946"/>
                              <a:ext cx="3927475" cy="1612265"/>
                            </a:xfrm>
                            <a:prstGeom prst="rect">
                              <a:avLst/>
                            </a:prstGeom>
                            <a:ln>
                              <a:solidFill>
                                <a:schemeClr val="tx1"/>
                              </a:solidFill>
                            </a:ln>
                          </pic:spPr>
                        </pic:pic>
                        <wps:wsp>
                          <wps:cNvPr id="387" name="Text Box 387"/>
                          <wps:cNvSpPr txBox="1"/>
                          <wps:spPr>
                            <a:xfrm>
                              <a:off x="1271907" y="1729496"/>
                              <a:ext cx="1742166" cy="247136"/>
                            </a:xfrm>
                            <a:prstGeom prst="rect">
                              <a:avLst/>
                            </a:prstGeom>
                            <a:noFill/>
                            <a:ln w="6350">
                              <a:noFill/>
                            </a:ln>
                          </wps:spPr>
                          <wps:txbx>
                            <w:txbxContent>
                              <w:p w:rsidRPr="00F426C4" w:rsidR="00057D0B" w:rsidP="00057D0B" w:rsidRDefault="00057D0B" w14:paraId="7F8FA174" w14:textId="77777777">
                                <w:pPr>
                                  <w:rPr>
                                    <w:sz w:val="16"/>
                                    <w:szCs w:val="16"/>
                                  </w:rPr>
                                </w:pPr>
                                <w:r w:rsidRPr="00F426C4">
                                  <w:rPr>
                                    <w:sz w:val="16"/>
                                    <w:szCs w:val="16"/>
                                  </w:rPr>
                                  <w:t>Holding tank with mesh overflow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8" name="Straight Connector 388"/>
                          <wps:cNvCnPr/>
                          <wps:spPr>
                            <a:xfrm>
                              <a:off x="1981086" y="1028087"/>
                              <a:ext cx="111125" cy="76611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394" name="Text Box 394"/>
                          <wps:cNvSpPr txBox="1"/>
                          <wps:spPr>
                            <a:xfrm>
                              <a:off x="3174848" y="1754210"/>
                              <a:ext cx="457200" cy="259492"/>
                            </a:xfrm>
                            <a:prstGeom prst="rect">
                              <a:avLst/>
                            </a:prstGeom>
                            <a:noFill/>
                            <a:ln w="6350">
                              <a:noFill/>
                            </a:ln>
                          </wps:spPr>
                          <wps:txbx>
                            <w:txbxContent>
                              <w:p w:rsidRPr="00F426C4" w:rsidR="00057D0B" w:rsidP="00057D0B" w:rsidRDefault="00057D0B" w14:paraId="45E520A6" w14:textId="77777777">
                                <w:pPr>
                                  <w:rPr>
                                    <w:sz w:val="16"/>
                                    <w:szCs w:val="16"/>
                                  </w:rPr>
                                </w:pPr>
                                <w:r>
                                  <w:rPr>
                                    <w:sz w:val="16"/>
                                    <w:szCs w:val="16"/>
                                  </w:rPr>
                                  <w:t>Pipe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5" name="Straight Connector 395"/>
                          <wps:cNvCnPr/>
                          <wps:spPr>
                            <a:xfrm>
                              <a:off x="3125421" y="778026"/>
                              <a:ext cx="259492" cy="97618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397" name="Text Box 397"/>
                          <wps:cNvSpPr txBox="1"/>
                          <wps:spPr>
                            <a:xfrm>
                              <a:off x="185867" y="417553"/>
                              <a:ext cx="1969539" cy="500073"/>
                            </a:xfrm>
                            <a:prstGeom prst="rect">
                              <a:avLst/>
                            </a:prstGeom>
                            <a:noFill/>
                            <a:ln w="6350">
                              <a:noFill/>
                            </a:ln>
                          </wps:spPr>
                          <wps:txbx>
                            <w:txbxContent>
                              <w:p w:rsidRPr="00F426C4" w:rsidR="00057D0B" w:rsidP="00057D0B" w:rsidRDefault="00057D0B" w14:paraId="7D0E1669" w14:textId="77777777">
                                <w:pPr>
                                  <w:rPr>
                                    <w:sz w:val="16"/>
                                    <w:szCs w:val="16"/>
                                  </w:rPr>
                                </w:pPr>
                                <w:r>
                                  <w:rPr>
                                    <w:sz w:val="16"/>
                                    <w:szCs w:val="16"/>
                                  </w:rPr>
                                  <w:t xml:space="preserve">Guttering with climbing substrate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8" name="Straight Connector 398"/>
                          <wps:cNvCnPr/>
                          <wps:spPr>
                            <a:xfrm>
                              <a:off x="912020" y="618844"/>
                              <a:ext cx="93487" cy="42275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00" name="Straight Arrow Connector 400"/>
                          <wps:cNvCnPr/>
                          <wps:spPr>
                            <a:xfrm flipH="1">
                              <a:off x="2817532" y="594734"/>
                              <a:ext cx="122544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01" name="Text Box 401"/>
                          <wps:cNvSpPr txBox="1"/>
                          <wps:spPr>
                            <a:xfrm>
                              <a:off x="3150134" y="382609"/>
                              <a:ext cx="674660" cy="317107"/>
                            </a:xfrm>
                            <a:prstGeom prst="rect">
                              <a:avLst/>
                            </a:prstGeom>
                            <a:noFill/>
                            <a:ln w="6350">
                              <a:noFill/>
                            </a:ln>
                          </wps:spPr>
                          <wps:txbx>
                            <w:txbxContent>
                              <w:p w:rsidRPr="00F426C4" w:rsidR="00057D0B" w:rsidP="00057D0B" w:rsidRDefault="00057D0B" w14:paraId="35B4D421" w14:textId="7335B1B2">
                                <w:pPr>
                                  <w:rPr>
                                    <w:sz w:val="16"/>
                                    <w:szCs w:val="16"/>
                                  </w:rPr>
                                </w:pPr>
                                <w:r>
                                  <w:rPr>
                                    <w:sz w:val="16"/>
                                    <w:szCs w:val="16"/>
                                  </w:rPr>
                                  <w:t>Flow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08" name="Text Box 408"/>
                        <wps:cNvSpPr txBox="1"/>
                        <wps:spPr>
                          <a:xfrm>
                            <a:off x="0" y="42734"/>
                            <a:ext cx="454115" cy="334247"/>
                          </a:xfrm>
                          <a:prstGeom prst="rect">
                            <a:avLst/>
                          </a:prstGeom>
                          <a:noFill/>
                          <a:ln w="6350">
                            <a:noFill/>
                          </a:ln>
                          <a:effectLst/>
                        </wps:spPr>
                        <wps:txbx>
                          <w:txbxContent>
                            <w:p w:rsidRPr="00410C68" w:rsidR="00057D0B" w:rsidP="00057D0B" w:rsidRDefault="00057D0B" w14:paraId="1E48C937" w14:textId="77777777">
                              <w:pPr>
                                <w:rPr>
                                  <w:b/>
                                  <w:color w:val="FFFFFF" w:themeColor="background1"/>
                                  <w:sz w:val="28"/>
                                  <w:szCs w:val="28"/>
                                </w:rPr>
                              </w:pPr>
                              <w:r>
                                <w:rPr>
                                  <w:b/>
                                  <w:color w:val="FFFFFF" w:themeColor="background1"/>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409" style="width:281.35pt;height:140.7pt;mso-position-horizontal-relative:char;mso-position-vertical-relative:line" coordsize="41511,19709" coordorigin=",427" o:spid="_x0000_s1028" w14:anchorId="20E9E0DC"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4zp8/BgAA/x0AAA4AAABkcnMvZTJvRG9jLnhtbOxZ227bRhB9L9B/&#10;IPieiJflTYgcuM6lAYzEiF3keU0tJSIkl12uLLlf37MXkpJs2ZXRum3gAJG5V87MnjmzM3zzdlNX&#10;zg0TXcmbmeu/9lyHNTmfl81i5v529eFV6jqdpM2cVrxhM/eWde7bk59/erNupyzgS17NmXCwSdNN&#10;1+3MXUrZTieTLl+ymnavecsaDBZc1FSiKRaTuaBr7F5Xk8Dz4smai3kreM66Dr3vzKB7ovcvCpbL&#10;L0XRMelUMxeySf0r9O+1+p2cvKHThaDtssytGPQJUtS0bPDSYat3VFJnJco7W9VlLnjHC/k65/WE&#10;F0WZM60DtPG9PW0+Cr5qtS6L6XrRDmaCaffs9ORt8883H0V72V4IWGLdLmAL3VK6bApRq7+Q0tlo&#10;k90OJmMb6eToDKMk9EnkOjnG/CSN08waNV/C8uM6EiQhMebOl+/tauJHvp9kdnWWeFmcqjmT/uWT&#10;HZGGhhEVsl8Ip5zPXOIlrtPQGgDTNnNUh1XoCA0Dj2Q+doIqYRJnJDbyDrqiJ4gDK20cxklkZwy6&#10;+mmUxnd3GDUOD+xxQOO2zKf4b08eT3dO/nEPwSq5Esy1m9R/aY+aiu+r9hVA2lJZXpdVKW+1wwGO&#10;Sqjm5qLML4RpjAcRKvOZgzjjjWSNdC4qmjPr5xoAarlaYdZTpd85z793TsMBRaAIO/CzJW0W7LRr&#10;4cGqS4Fid6Fu7ohxXZXth7KqFGbVs1UY3r7nLffYzHjiO56vaghtqEWwCrrzpluWbec6Ysrqawa0&#10;iU9zyJiD1iQA14qykQYonRRM5kv1/gJyfIXsBszDgBZ6lFNp1MH37vE2YDGOyANYDBKS9H4X+0EQ&#10;R9pIvefArqKTHxmvHfUAqSENDo9O6c15Z+Xqp6juqlG/Ha/KeW9EzcLsrBLODQV/yo05h51ZAK5a&#10;qRUzquhHaKacFKTe9eeA1p2TOIq3Lpe0ZVBBbbsFuXSA3JXy1F/4xgnRp91fT1Ts5sgNBiyS1AYH&#10;zO4HiZ8pNtF0FmQk2yMBPyGBH8eGBAKS+KGeMPjv0XZvuDI3pFWGdNYzNw4jTx/UMNLbeJRbPcnN&#10;9UazX9Dres3nt1BVcBw3gl3X5h9KnP057eQFFYhr6ESsll/wU1Qc7+L2yXWWXPxxX7+aj2PDqOus&#10;ESdnbvf7iio6qT41ONDMJ0QFVt0gURKgIbZHrrdHmlV9xgEl+A+k049qvqz6x0Lw+htC+ql6K4Zo&#10;k+PdwF7/eCZN9MaVIGenp3qSYanz5rIFt/nadgrZV5tvVLQW/hLY+Mx7CN3xAjNXHULDT1eSF6V2&#10;EWVnY1VAXDUA52fDNa5OhkovpaDlYikdcGoDN+YCCNeBUokEVzhrbPw+jOss9b0UsFW49oLUMx5C&#10;p31w8/EvsHySxLHvZw/TSVU2yhfvGFIxzohluJOn7wPaeMbnlMydvK2YmfaVFUCxdk3Vscc58+89&#10;51QNZqoZhlrtIuMpBxfZuWoZ07fB4W2PLBxm6zcilA0L67LhQmu+99aRHgsz30LG6jpCScWEZ8ZS&#10;hkhisDRyJPqexpEI8iQlQKfmyAh8aK98PZY0DcB51Z0wiMChmqH+TYoMe1VfKPJHosgMhHWYIjE6&#10;AvxxigzBf8CyhnWSpF6wF/ktkjWqsyT2U+0/h1H9wpD7ZP6fZsh7bpHZk2+RYxpI/CSKNP1sxdos&#10;zqLQpr2R53mJnnAYSo/d3Yeb4pPvkEMseCHIH4ogH7xDZsfdITM/8NT1HlEd7JcSjZkR1VlIVCqm&#10;gj4JggTJq7roHMxHX+jxf0SPBLf4/Uh7KgRfb6Ukas6j8dYpUJj5tc/SbGUxSEGSIQprgA6ui0Oh&#10;sL9PoroREWKxZdKJg7BCqUXnSkOqZPLBB4sekpbV+2buyNsWBR0pStSeKmbhq6sbOmfRhZqjshea&#10;56gmPSGD2V14ZBazu/jHymSIp8qDutI7ZDKqbwTeMdWe0I88H2VpBbwwDWJPJ70jpcUJiWObyCDr&#10;8U1V+TCn/fNxerjSvsTp54nT4xeIZ6r7EG+I2VsI347UxyDchOutjy89p5KI+L6t94QhQSXz4XD9&#10;90G7L8XYKvQutQ5FTZ18qbEXoD8j0PGVUd/Z7BdR9Rlzu60LV+N325M/AQAA//8DAFBLAwQKAAAA&#10;AAAAACEAZcfqIpB+AACQfgAAFQAAAGRycy9tZWRpYS9pbWFnZTEuanBlZ//Y/+AAEEpGSUYAAQEB&#10;ANwA3AAA/9sAQwACAQEBAQECAQEBAgICAgIEAwICAgIFBAQDBAYFBgYGBQYGBgcJCAYHCQcGBggL&#10;CAkKCgoKCgYICwwLCgwJCgoK/9sAQwECAgICAgIFAwMFCgcGBwoKCgoKCgoKCgoKCgoKCgoKCgoK&#10;CgoKCgoKCgoKCgoKCgoKCgoKCgoKCgoKCgoKCgoK/8AAEQgBXwM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o/PCthmFSV+Zf/ByD4q+O&#10;em+Gv2ffhl8A/jDq/grUvH3xgi8PzappV5JDgXKLEpk2csiu4bHXjjmgD9MPtEf95f8Avqj7RH/f&#10;X/vqvx6j/wCCB3/BWhuR/wAFc9S/8DtQ/wAK4r9o3/gjn/wVZ/Z3+Afjb48an/wVc1jULfwX4V1D&#10;W57GDUL9XuFtrd5jGCRgE7MDPGTU8wH7dfaI/wC8v/fVH2iP+8v/AH1X81v/AATi8E/ta/8ABQ7y&#10;/Cujf8Ffda8HeMmj8xfCXiPUr2Oa4jPKyQN92VSOflNfZ3/Dgz/grN1/4e7aj/4HX/8AhVAfsJ9o&#10;j/vL/wB9UfaI/wC8v/fVfj3/AMOC/wDgrP1/4e7aj/4HX/8AhR/w4K/4K0f9JddS/wDA6/8A8KAP&#10;2E+0R/3l/wC+qPtEf95f++q/Hv8A4cFf8FaP+kuupf8Agdf/AOFH/Dgr/grR/wBJddS/8Dr/APwo&#10;A/YT7RH/AHl/76o+0R/3l/76r8e/+HBX/BWj/pLrqX/gdf8A+FH/AA4K/wCCtH/SXXUv/A6//wAK&#10;AP2E+0R/3l/76o+0R/3l/wC+q/Av/gon/wAE4f8AgqV/wT6/ZP8AEX7VXiT/AIKg694gs/D09jFN&#10;pVhqd7HLL9pvIrYEF+ODKCfYHHOK5X9gD9mr9sD/AIKE+FTefDX/AILM6lpHiSzhDax4P1zUL6G+&#10;sm7/ACn76/7QyKAP6HvtEf8AeX/vqj7RH/eX/vqvx1X/AIIO/wDBVgsI/wDh8Fd7iu4L/ad9nbjO&#10;enTFJ/w4f/4Kq7Fl/wCHw11tZsK39qX2CfSgD9i/tEf95f8Avqj7RH/eX/vqvx1P/BBz/gquC4P/&#10;AAWEvP3f+s/4md98nOOeOKB/wQb/AOCrDOka/wDBYO8LSLujX+0r7LD1HHNAH7FfaI/7y/8AfVH2&#10;iP8AvL/31X46/wDDh7/gqt5JuP8Ah8LdeWGwZP7TvtoPpnFOP/BBf/gq4JGhP/BYC93Ku5l/tK+y&#10;B69OlAH7EfaI/wC8v/fVH2iP+8v/AH1X46j/AIIN/wDBVhhGy/8ABYO8IkOI/wDiZX3zn245oP8A&#10;wQb/AOCrAV2P/BYO8xGcSH+0r75D6HjigD9ivtEf95f++qPtEf8AeX/vqvx3H/BBj/gq2ZBCP+Cw&#10;F5uZdyr/AGlfZK+vTpTP+HEH/BVQRecf+Cw91s3Y3f2pfYz6ZoA/Yv7RH/eX/vqj7RH/AHl/76r8&#10;dW/4IN/8FWFaRG/4LB3gaMZkU6lffJ9eOKF/4IOf8FV3ZFX/AILCXZMn+rA1O++bnHHHPNAH7Ffa&#10;I/7y/wDfVH2iP+8v/fVfjof+CD//AAVVCGQ/8FhrrarbWb+1L7APp9af/wAOF/8Agq4ZPKH/AAWA&#10;vd23dt/tK+zt9enSgD9iPtEf95f++qPtEf8AeX/vqvx1X/gg5/wVXZVdf+Cwl2VkbbGw1O++Y+g4&#10;5NKf+CDX/BVlTIG/4LBXg8r/AFn/ABMr75PrxxQB+xP2iMdXX/vqm+eWPyMD9K/Ho/8ABBP/AIKx&#10;NGHj/wCCu+osrDKst9f4I9a9t/4Njfin8W/i1+wj401f40/ErVfFWraX8aNW02PU9XvGnk8iOw03&#10;agZudoZ3YD1Y0Afo8DkZoozjrRmgAoozRmgAoozRnPSgAooyM4zRketABRRketG4etABRRketGR6&#10;0AFFGR60ZoAKKNw9aMj1oAKKMj1oyPWgAooyB1NGR60AFFG4etGR60AFFG4etGR60AFFG4etIHU9&#10;GFAC0Ubh60bh60AFFG4etG4etABRRuHrRuHrQAUUbh60bh60AFFFFABRRRQAUUUUAFFFFABRRRQA&#10;UUUUAFFFFABRRRQAUUUUAFFFFABRRRQAUUUUAFFFFABRRRQAUUUUAFFFFABRRRQAUUUUAFfmn/wc&#10;Lf8AJSv2Nf8As5jR/wD0dBX6WV+af/Bwt/yUr9jX/s5jR/8A0dBQB+lY+8a5D46fCPQfj38GfFnw&#10;S8VTTw6X4w8O3mjahLbMBIkFzC0Llc9Dtc49668feNLQB8L/ABs/4IP/ALKfxJ/Z68I/C7wbPfeF&#10;/F/w90WGx8H/ABI0xhFqVu0A/dNMyY80AgZ7+leL/CT/AIKS/tg/8EvvHVp+zh/wVp8NTat4RnmW&#10;28LfGzR7dnt5lztVbrA4OBnJwRnkd6/U9huXFcp8XPgx8Nfjr4Cv/hn8W/Bmn+IND1KEx3Wn6lbr&#10;IjA/xDI+Vh2YYINAFv4ffEbwP8VPCNh49+HXiix1jRtSgE9jqGn3AlilQ9CCP8iuhyPWvyl+IX7D&#10;H7c3/BILxrc/Gz/gmnrV547+FD3DXPiL4MatcNJLaqW3ObM+mM4C8g9QetfYX7Av/BUX9m79v3w/&#10;JF8PtZk0fxZpq48QeCdaxDqGnyLwwKHlgDxkelAH0xRTY5d9OzQAUUUUAeR/ttfshfD/APbq/Zz1&#10;r9mn4p6jfWuh65cWUt1NpzhZQ1tdR3CYz0G+IA+2a+Xf+Cgf/BCL4IftR+HF8cfAfXrn4Z/FDTdL&#10;W20/xdoMz2wvtkYQLdCEqTuCjLjnkk5r7+pGXcMUAfhT8FPFfiv9nf8AbV0rwd/wVo+Ifj74f+IL&#10;PwPN4O8KeI9P1aZvDetWsmnT2C3TndhbkLNvEhz86KSQa+49F/4I0/DbxH+zp4D+FPh/9sn4k3ul&#10;+FvFlz4k0/xHa+JHefU/tAh/cySrJ+8hAiG0ZI+Zq+qv2mP2UPgT+1z8Nbr4UfH34eWGvaTdK20X&#10;MI8y3cjG+J+sbe4NfnFqXwt/4KDf8EMfEj+JPglPq3xq/Zzjm33nhWd2k1bw7b5y3kk5yqDpjgj0&#10;oA+nta/4JA+Fde1f43au/wC078R4f+F2XBlvootbkC6Dm+N3tsvn/dAH93xj5OKn8N/8EkPDHhv4&#10;s/Cn4tR/tLfESab4V+Cl8O2umza1IbfV0DXp+0XS78STEXrDcQT+6j54GPUv2LP2/f2bf28fh0vj&#10;34BeO4L5olUapo8zbL3T5CPuSxH5lIPfpXt0coc4oA+J7H/gi/4QsP2TPEf7KK/tV/E6S18ReMof&#10;EMniSTXJP7QtXRQPs8cm/KwnGSoIHPSvR73/AIJ16HefH7x18fW+OHjNbjxz8Nx4QuNEXVH+yafH&#10;5EEX2yBN2EuP3AbcADuduea+k6KAPkbwz/wSi8NeGPDPwP8ADEP7R/xBnX4I+JLjWLK4uNYdn19p&#10;bqK48m+O/wDexr5ewA5+VmpNZ/4JP+GtY+Hvxo8ASftH/EKOP4zeIoNWvL2PWHE2htHdfaPKsjv/&#10;AHSE/KQMDbxX11RQB806B/wTm0HQPj/4b+Psfxy8aT3Hhv4VQ+CI9Fm1RzZ3UUcLxi+lTdg3J3bi&#10;+CSQOa8f1L/ghT4L1D9m63/Zw/4bC+LEdvb+NpPEY16PxBL9uaR7YwG2L78+SM7gucbu1fe1FAHy&#10;P4s/4JP+GPFnxQ+MXxNm/aP+INrL8YdDl0280+21h1t9EV3ibzLNd+I3zEACMcM1Zvgj/gj94U8D&#10;+K/gz4qt/wBp34kXjfBu3lis7a81qRo9c331xeZvRv8A3pzOYxnOERR2r7KooA+E9T/4IdeDdT+D&#10;Hiz4NSftdfFWKHxV4+tvFEurR+IJftVo8UN1H9libflYW+1ElQQMxpxxXrth/wAE8dDsv2j4f2j0&#10;+NvjJrmH4aL4OGgvqb/YWjEAi+2GPdj7Rxu34znvX0fRQB8c+F/+CQvhbwx8KfhR8K4/2mfiNcR/&#10;Cvx5J4otdRn1qQ3GsSNOkptbpt+ZIfl2hSSNpPFa3ij/AIJaeGfFM3xyml/aI8fWv/C7zam+WDV3&#10;H9geTOJQLH5v3W7o2MZBr6wpsn3DQB8Gf8Ei/wDhrrwb8Yvi58Afjt+0HovjjwX8P7i30P4cw2+q&#10;Q3GpWlna3Fzbo19sJcTNDFAG38l1fPOa8h/4Ng/ib8OfBf7DnxG07xh490fS7iT4/a46QahqUULl&#10;DY6YA21mBxkHnpwfSu7/AOCSLfs0P/wUF/ayX4MfA3x34Z8SL46uD401zxRdLJY6zcf2tqOZbJQo&#10;KxmTzXAJPyyJXO/Af/g19/Yv8EaTqx+NnirxB4x1TUvEFxew3lveNYxwW8gjKw+WhIJVlc7+pD47&#10;UAffl9+1F+zhpwZ7746eFI1VtrFteg4Pp96sLVf27v2NtElaDVf2mvBcLRruZW16HIH/AH1XzNB/&#10;wbhf8EvoQouPhbrFx3Jm8QTc/XmtPTP+DeP/AIJWadGY/wDhnhZ/m37rrUpXY+3J6UAe33f/AAUp&#10;/YLsG2XX7V/glW25/wCQ3F/jXP6x/wAFd/8AgmzoaK+p/tf+DUEjYXGqK3P4Vxlr/wAEGv8AgltZ&#10;liv7LWkvu/56TSH+tbGl/wDBEz/gmJpE4uLT9kvw5vVdq+ZG7Dt6t14oAW9/4LZ/8EvbNSzftfeF&#10;22tg+VdFv5CsfVf+C83/AASu0iORpv2qdIk8pdzC3hd930wOa7ax/wCCSf8AwTm0/YLf9kfwf+7+&#10;5u0/d+eTWnaf8Ew/+Cf1lzb/ALJHgjhsru0VG5/GgDxe6/4OH/8AglPE22P9oRpOM7o9Jm/L7tZl&#10;7/wcff8ABLi0VfJ+LmozktwI9Em6flX05afsK/sa2DsbT9mHwMu773/FNW5/mlalp+yN+y5ZYNt+&#10;zj4FXC7f+RTtDx/37oA+OZP+DlT/AIJ0ygjS5fGV8C5EbWvhedlf3HHIqvdf8HJ/7EW1msPh58SL&#10;lVHy+T4PuPmPp92vuTTfgP8ABLSUjj0v4PeFbVY1xGtv4fto9g9sJxWpbfDrwDZpss/A+jxhTlRH&#10;psSgH14XrQB+fR/4ORf2cb2Rh4c/Zi+LmpIijzJIPCUoCnnA5A9Kd/xELeFrvaNI/YP+M9xuGTjw&#10;2y4H41+h8PhzQ7fKxaPaLu5bbbqM/pVhLC0hP7q3jXt8sYoA/OE/8F+vG1+yw+Fv+CYfxqvpnkxG&#10;p0tIwy/3sscU7/h97+1dqMTSaB/wSL+LUi7tsX2jyl+b35r9IDEixgKPu+lNKqFwKAPzbuv+Cw//&#10;AAUZui39gf8ABHPx46qvW6vAvzfgDxUMH/BT7/gs5qhVbD/gkA0W1dzfaPEzjP5p19q/SrCFuv4U&#10;bl+7QB+ak37fn/Bd7UkUaV/wS10a3aRsoZ/Ep4X0PFVh+1f/AMHE+tu01h+wj4F02ORsRxXWtFmT&#10;pknn1z+FfpoWXOT0NO+THy0AfmdJ8aP+DkPU9xg/Zq+GVrt4G/U88+v3qgOt/wDBzFrcyxw+FfhP&#10;pO1dzSSN5gfpx97g9a/TdpFC5xQJoRwT+tAH5mR+DP8Ag5a1KNFl+I3wns93Py2mdvXjrUc/wH/4&#10;OUNbDRS/tP8Awz01ZpArSQ2GWiXIyw4Nfpt9piUfKy/99UNf2y9Zl/76FAH5nJ+xh/wcN6iGbUP+&#10;CiPgu34wqx6I3PvwlLJ/wTu/4Ly6oy/bf+CpXhuAL08vQpOfY/u6/SqbXtHtt32jVLePb94vOox+&#10;tUrj4g+CLLm98X6XDhcnzNQjXA9eWoA/OS0/4JOf8FdNQSNvE3/BX7UY2b5plsNE4Vv9nco+X619&#10;QfsAfsk/tFfsqaZ4kg/aF/a81X4rXWt3EElhNqlmIRp6xqwZUx13kgn0217NP8cfgxbf8fHxZ8Nr&#10;kd9ct/8A4uuH+Ivxa8GeMZ7aL4cfEPTdSkt95vF0nUo5TH0xu2E4zg4z6VvhcPLEVlTWlzmxmI+p&#10;4d1Gr2PYPOX++tHnJ/z0Wvnv/hIfEX/QauP+/ho/4SHxF/0Grj/v4a9n+wa38yPB/wBZKf8AI/vP&#10;oTzl/vL+dHnJ/eX9K+e/+Eh8Rf8AQauP+/ho/wCEh8Rf9Bq4/wC/hpf2DW/mQ/8AWSl/I/vPoPzx&#10;/eWjzx/eWvnz/hIfEX/QauP+/ho/4SHxF/0Grj/v4aP9X638wf6yUv5H959B+eP7y0eeP7y18+/8&#10;JD4h/wCgzcf9/jR/wkPiH/oM3H/f40f6v1v50T/rNR/kf3n0TRRRXgH1AUUUUAFFFFABRRRQAUUU&#10;UAFFFFABRRRQAUUUUAFFFFABRRRQAUUUUAFFFFABRRRQAUUUUAFFFFABRRRQAUUUUAFFBOOtG4et&#10;ABmvzT/4OFj/AMXL/Y1H/VzGj/8Ao6Cvrz9r3/goN+yp+w/4YfxD+0B8VdP0uZo82ejxTCS9uj6J&#10;CDuPbk8c1+SP7eH7cf7R3/BQn9pH9mPxlp37KHiDwn8JdL+P2iS+G9c1mzk+2apcfbIQ8rJj5IRG&#10;MgkY5HPFAH7uj7xpaarBjxTqACijcPWjcPWgBrxBzk18Pft9/wDBG34b/tHeIG/aK/Zq8TTfC34x&#10;6f8Av9M8VeHyYI72UchLpEwHVjwT1PU5r7jprRI3UUAfmn+zJ/wV5+MH7LvxBsf2RP8Agr14Kbwf&#10;4k8wQaD8Soo/+JRrig7QzOOEc45PTJ6Cv0g0TXdK8R6Vb65oWp295Z3UKy211bSh45UYZDKw4Irg&#10;f2nv2UvgR+1/8NLr4U/H74f2OvaVcBvLFxCPMtnIx5kT/eRhxyK/OW9+G3/BQv8A4IbeI5PEXweu&#10;NV+Nf7Oiz+be+G7pml1bw7b558k8llUenBA5AoA/WbI9aK8Q/Yu/b2/Zs/bx+HsfxA/Z/wDHtvqH&#10;lqP7T0eaQJeae/8Adli6rz36Zr2+gAooooAKr3FrBdRPBcwrLHIm145FBVhjGDn26irFFAH55fto&#10;f8EYp4fH837XP/BNbxu/wr+K1tI1xPY2DGPS9c7mOaIfKCx74xT/ANi7/gtAbj4h2/7If/BRvwO3&#10;wp+LlqywLcakPL0vXGJ2rLBIflG8jgZx71+hBCGvDv20f+Cf37NP7ePgBvBXx58Cw3VxHGf7L1y3&#10;UR32nv2eKUfMMHnHSgD2+2njuIVmilV1ZQVZWyCPUVJmvyZ0j4v/APBQ3/gh34lXwr+0PFqvxl/Z&#10;187ydP8AGVnG0uq+Hoc4jE45LKqjDZ4PBBr9Hv2bP2o/gl+1x8NLP4sfAT4gWOvaNeKu6S1mBkt3&#10;xkxyr1RxxwaAPSKKKKACijcPWjcPWgAoo3D1o3D1oAKKKKACmyfcNOpsn3DQB8I/8EyPEPxf1X9t&#10;z9pmw8fftSeFfHGk2vjCdPD/AIX0O4V7rw3F/aV8BBcgINrBAsfJPzRN6VnfDv8A4ORf+CaXi7Tt&#10;Qk8T/EDUPDV1p+rzWLafq2nt5knl7f3o25+UkkD3U1W/4JSQ+B4v2+v2qn8N/sha38P75vHFwNS8&#10;XalJM0HipxqmoZuIQ6hQGbdL8hIxKO2K8X/4Nov2Yv2ffjB+xn8RvF/xR+DXh3xBqUfx21u0jvtW&#10;0qOeRYVstOdYwXBwoZ3OPVjQB9BX3/Bxr/wS4s0V4/jPczdiselSf4Vkyf8AByf/AME32Zhput+K&#10;rwbtsbWvhqZg/PVSBzX11a/sa/soWW02/wCzh4JXC4/5Fu24/wDHK17D9nP4A6VFHFpvwU8KwLF/&#10;qxF4ft1C89sJQB8TXP8AwcmfsKqrtYeFviBc7R8vk+E5zu9vu1Rf/g5L/ZauHKaD+z58WNS2rmRr&#10;fwfN8vsflr75g+EfwrtkxbfDbQYwGzhdIhHPr92rtv4J8H2v/Hr4U02Enr5djGufyHagD8+T/wAH&#10;FPw4uAv9lfsS/Ga63fN8vhaQYX1+7VeX/g4Q1G/dYPDH/BNb416hNJJthQaL5e8dzllwK/RqLSNM&#10;gOYdOhTjHyQgfh0qZIY4l8uOMAL93jgUAfnGv/Bc79pHU0Z9A/4JG/GKRc7U85Ylyfeo5/8Agsx+&#10;37eMf7B/4I5fEp1WP5jcXEa/N+fSv0jKqRjFGxcY20AfmrD/AMFUf+CvOp7U07/gkHqUJK7t11rW&#10;Mj0+tJN/wUY/4Ld6iudI/wCCV1nCXb5PtWvH5V9D71+lQjQdFpdi+lAH5kn9tD/g4P1yRn0f/gnt&#10;4L0+JmCot7rjll6ZP0zT5P2if+DjTUG/0T9kn4bWnyfx6ozfN681+mYRQchaNq+lAH5iv48/4OX9&#10;dkSK2+HHwo0gKpZpJMSb/QYJp0ekf8HMeqool8T/AAlszIcsVtR8vt1r9ONq+lKQD1FAH5h3Pwh/&#10;4OV9a3JN8e/hfpyzMFLQ2ozGPUU5f2SP+DiXUSzX/wC3l4Etvlwoj0dm/HgV+nOxfSjYuMbaAPzG&#10;f9gf/gvtqe1bv/gpl4Tt9vOY9Bl59uBTrH/glv8A8FkdRjjbxL/wVqkjZ/mnFjorYDei5HSv04wP&#10;SjA9KAPzQ/4dC/8ABTLUkb+2f+Cu3ihfMbL/AGXSwPl9s0sX/BEP9snU5pLjxV/wVy+JU33Vj+xw&#10;rGAvOc81+l1HToKAPzdj/wCCDPxUunzrP/BUr4ySbV+Xy74Lz/31zXl37Yv/AARJvPgj+zp4i+LK&#10;/wDBQb4z6td6PDHNDa3GvvHG7tKiclHz/FX64nptIr5//wCCoI/4wc8dcf8ALnbj/wAmoaxxEpRw&#10;8muiOjBwjPFQjLZtfmfgX/wzv4iuF2aj+0n8Sbjc3zeZ4sufmHv8/NRz/sqaRfZ/tT4t+OrrK7T5&#10;3ii4bjnjlvfp716pz5lOr42WOxX8zP0qOU4D+RHkcP7HHwoQ/v7vXJvlx+81iU49+tfqD/wSq/ZD&#10;+Df7PfwWh+JPw40y8h1TxhZRrrc11evKJPImmEeAx+U/OfrXw1znpX6bfsMj/jFfwn/16zf+j5K+&#10;w4LxFTEZjJVHeyZ8B4iYXD4XKYOlHlvKzsetUUUV+oH4oFFFFABRRRQAUUUUAfSlFFFfm5+sBRRR&#10;QAUUUUAFFFFABRRRQAUUUUAFFFFABRRRQAUUUUAFFFFABRRRQAUUUUAFFFFABRRRQAUUUUAFFGaR&#10;nCjJNAC5pjTKnGK4b46/tH/BP9mTwPN8Rfjp8SNJ8M6TAuTdandrGZTjOxF+87Y7KCa/PXx//wAF&#10;ev2wf29tduPhN/wSJ/Z9vLjTfNMGofFjxdatDY2w5BNuD8rHjvuPsKAPvL9p39sb9nD9j7wPL49/&#10;aE+Kml+H7MKTBFdXA8+6I/hjjHzMfoMCvz/8U/8ABSb/AIKNf8FMtTk8Bf8ABLv4JXHg3wTJI0N3&#10;8WvGlu0PmL0LWyEYwOeRk+4zXoP7NP8AwQe8FS+LoPj9/wAFEvipqnxq+IUjCWSPWpmbS7F/7kUJ&#10;PIHTJ9K++dH0Xwt4J0G30LQtMs9L021UR2tvbRrDDEOgQAYA+lAHxN+yJ/wQv+A/wo8SQ/Gz9q3x&#10;PffGT4mSv5954g8XSGaC3mznEELZVVB6Z9K+3X8N+HZ7azsZNAs2jsdpso3tUKwMBwUGPlx7Y6V8&#10;w/tO/wDBTXwj4D8A/G7S/wBmvSYfGnxI+Cmjw32veEbgvD+7dvncHq4jjDOdvXAAPNeE/D3/AIKY&#10;auf2wfgr+0TqHxFMnwN/aU8ER6TpdrdTDyvDviq3fm3/ANlpGZoznqw9BQB+ksXynJp+8Vnp4m0E&#10;f8xyz/8AAhf8ad/wkmgH/mN2n/gQv+NVyT7Mz9tR/mX3l7CUYSqP/CRaB/0G7X/wIX/Gj/hI/D46&#10;63a/+BC/40ck+zD21H+ZF7eKPMXpVH/hI/D56a3a/wDgQv8AjSf8JJ4ezn+27P8A8CF/xo5J9mHt&#10;qX8y+8v4Sq91aQ3lu9pcwLJFIhWSORQVZT2Pr6GoP+Ej8P8A/QctP/Ahf8aP+Ej8P/8AQbtP/Ahf&#10;8aOSfYftqP8AMeRfA/8AYG/Zi/Zx+O3iv9ob4NfDO00HX/GVnDb619gGyBlR2fcsY+VSzN82BzgV&#10;7ZvFUf8AhItA/wCg3a/+BC/40n/CR+Hz01u0/wDAhf8AGjkn2F7al/MvvL+8UbxVH/hJNA/6DVp/&#10;3/X/ABo/4STQP+g1af8Af9f8aOSfZh7al/MvvL28UbxVH/hJNA/6DVp/3/X/ABo/4SPw+Out2v8A&#10;4EL/AI0ck+zD21L+ZfeXsJRhKo/8JFoH/Qbtf/Ahf8aT/hJPD3/QctP/AAIX/Gjkn2Ye2o/zITxD&#10;4f0XxTpNxoPiLSbe/sbuForqzu4RJHMhHKsp4Iry39lv9iH9nT9jS58WP+z34Cj0GHxhrQ1PVbW3&#10;c+UsuxUCxqeEUAFgB3Jr1P8A4SPw+emt2n/gQv8AjR/wknh7/oOWn/gQv+NHJPsHtqP8y+8v7xRv&#10;FUf+Ek0D/oNWn/f9f8aP+Ej8Pjrrdr/4EL/jRyT7MPbUv5l95ewlGEqj/wAJFoH/AEG7X/wIX/Gk&#10;/wCEk8Pf9By0/wDAhf8AGjkn2Ye2o/zIv4SjCVR/4SPw+emt2v8A4EL/AI0n/CSeHv8AoOWn/gQv&#10;+NHJPsw9tR/mRf3ijeKo/wDCSaB/0GrT/v8Ar/jR/wAJJoH/AEGrT/v+v+NHJPsw9tS/mX3l7eKS&#10;RxsNUv8AhJNA/wCg1af9/wBf8aRvEfh1h8ut2n/gQv8AjRyT7B7al/MvvPkT/gn3r/xT1X9rv9oD&#10;T/HH7begfErS7TxVMuh+CtLVhP4Oj+33mLWfIxuVQsPHeBq8X/4NWeP2D/iRk/8ANwGu/wDpBpde&#10;n/8ABOa98C2H7ZH7RV1pv7Fcnwumm8WTNceOrjUA8fjU/wBoXv8ApSDPAb/XfS4ry7/g1bIP7B/x&#10;IYN/zcFrv/pDpdJxkviVioyjL4WfptRRRSKCiiigAooooAKKKKACiiigAooooAKKKKACiiigAooo&#10;oAKKKKAEP3hXz9/wVE/5Me8df9ett/6VQ19An7wr5+/4Kif8mPeOv+vW2/8ASqGubGf7tP0Z1YH/&#10;AHyn6r8z8W/+WlOpv/LSnV8IfrQV+m37DP8Ayav4T/69Zv8A0fJX5k1+m37DP/JrHhP/AK9Zv/R8&#10;lfbcDf8AIxn/AIX+h+b+Jn/Iph/i/Q9aooor9WPwsKKKKACiiigAooooA+lKKKK/Nz9YCiiigAoo&#10;ooAKKKKACiiigAooooAKKKKACiiigAooooAKKKKACiiigAooooAKKKKACiijcPWgAz2oyPWsrxb4&#10;u8MeB/Dt14r8Y69Z6ZpljC015f31wsUMMY5LMzEAD8a/Pv47/wDBda1+IHjO8/Z7/wCCXvwX1D4z&#10;eOv9U+sW8LJoumsTjzZZeNyj6gHtnuAfefxL+Knw8+DnhG78e/FDxnpugaPp8Ze61LVbpIYo19Ms&#10;eT2AHJr8+fix/wAFtfit+054mvvgX/wSO+AF98QtaWU2978QNWt3h0XTc/xhjjeR1GT+Bqn8Lv8A&#10;gjV+0T+2B4ot/jR/wV7/AGhL7xdIsonsfhjoFw1vpFkTztk248zH3cAAY65r9BvhN8GPhX8AvBdt&#10;4B+EHgLS/Duj2carDZabapEqgdzgcn60AfBHwN/4IaeIfjP4xg+P/wDwVa+OGo/FbxWZfOt/CqXD&#10;R6Lp3OQix/x46HoMDgCv0F8FeBPAfwn8JQeFPAvhnT9C0fT4NsNnY26wwwoo64GABivM/iv+2v8A&#10;CvwN8RPEn7P/AIRvE8QfFHRPAt14ns/AschhlvoY1ykYkIKhnJAGMnGTX56/GT/grR8U/G3gD9nn&#10;/gpR4T1W4sfhQ3ie78IfHnwBG2+PSbqUtEXmP3sBW3KT38v1NAH3H+0l/wAFQf2Z/wBnDSvh54s1&#10;PxANd8N/ELxt/wAIzZ+KNBnS4sLC5DbC00qkqFDZHHUKxzxXwd+0/wDG79rb9snRv2mP+Cf/AMQ/&#10;ETaD8YPhfq1v44+En/CNu1t/bWjwYlRE2nMmYyjEZPzv/smvmH9pfxL8Av2SdE/aU/4JO/E7WbrV&#10;PCes3lr41/Z5ufDqi9n0/UrhvNitl2EkK3yKR12hzg7xXpnwW/4Jxf8ABUv/AIKg+Pfh/wDtDftA&#10;3f8AwpG38M+A4PDM3iLT1ePXNbshHsd5EJyGcZB3YA3fdoA4Pxj/AMFM/htD+078Ev8AgoL8D9J/&#10;4S/xt8TfAFx4Y+Pnwo0eBml1GRI/s6ybVU/M7AMOvEa9ia8h8Y/snftw/AO3/Z9tP2ifD7eFfhj4&#10;i/aNtrvwT8Prq68y501rm7ikctjlQIxtAznOTxk1+7H7EP8AwSZ/Yw/YJ0qEfBf4WW0mtrEFufE2&#10;qxie+mbu3mMPl+i4FfL3/Bx0ir4k/ZHwP+bitNH/AI/FWtH+JH1RnW/gS9GfUwQ5xmlUDHWnA9xR&#10;X38IxPy+Upcz1G7PejZnrTqK05Y9iPaT7jdgHAo2j0p1GcdaOWPYftJ9xNvuaTIHDNTsjGTXin7Z&#10;H7d/7Pf7Efg5fE/xi8Vqt9cKf7J0CzIe8v26YSMcgZ43Hj69KynKnTjd2Lh7apLljdntHVsGn444&#10;r5T/AOCfPxp/bm/aM8XeIvjP8f8A4Y2fgv4e6taRL4L8M3Cn+0Idrn99LkD76kZ3Y5UYAHX6sP1o&#10;pyjUjzJfgOtGpSlyt39GN2e9G33p1Fa8sexn7Sfcbt96NvrTqKOWPYPaT7ibR60bF9KXNNY4Ganl&#10;XYftKncCDnA+tNAB4zXzr+25/wAFK/gN+xZZx+Hdbmn8R+NtQXGi+B9D/eXl27j5NwAJjBPrz6A1&#10;N/wT68X/ALbfxC8F678QP2y/C2l6DJrWqLdeFtAs/wDXabZlAPJl984POTy2SOBWEa1J1OSKv+hu&#10;6VeNH2jf/BPobYPWl2jvS0Vvyx7HN7Sfcbt96XaPSloquWPYPaT7jdgHApdo9KWijlj2D2k+43b7&#10;0bfenUUcsew/aT7ibPc0xo1UcVJTXHep5Y9g9pU7nyT+wVqVtf8A7V3x4tov2yp/iI0PiaYSeDpb&#10;aVF8Jf6ddD7MC5w2D+6+Xj9z7itL/g1P/wCTBviJj/ovuuf+m/S6P2I9I+Jen/tOfGu78Yfsf6D8&#10;PtPuPEEv9j+LtL/1/ipPttzi4n+c/MV2y9BzM3Ho7/g1P2j9gf4iEf8ARftc/wDTfpdfJ5pGPs4f&#10;P8z7LJZSlWn6L8j9OKKKK8U+kCiiigAooooAKKKKACiiigAooooAKKKKACiiigAooooAKKKKAEP3&#10;hXz9/wAFRP8Akx7x1/1623/pVDX0CfvCvn7/AIKif8mPeOv+vW2/9Koa5sZ/u0/RnVgf98p+q/M/&#10;Fv8A5aU6m/8ALSnV8IfrQV+m37DP/Jq/hP8A69Zv/R8lfmTX6bfsM/8AJrHhP/r1m/8AR8lfbcDf&#10;8jGf+F/ofm/iZ/yKYf4v0PWqKKK/Vj8LCiiigAooooAKKKKAPpSiiivzc/WAooooAKKKKACiiigA&#10;ooooAKKKKACiiigAooooAKKKKACiiigAooooAKKKM0AFIWAGSajluo4FaSV1VEBLMW4AHrXw9+2B&#10;/wAF1f2W/wBn/wAWt8E/gPpt/wDGT4mTymCy8I+Bf9IAuOm2SZAyjBPIUNwMHBoA+3dQ1jTNJsZt&#10;T1O+ht7e3QvcXE8gRI1AyWZjwABzk18CftQ/8F6Pg34a8bz/ALP/AOw18P8AUvjl8S5i0NrpvhfL&#10;WNrL08yWcAhkU4ztwO24da8t0X9gb/gqN/wVK1ePxf8A8FIfjPN8MfhvPIJYfhP4Im8u4uIieI7i&#10;ZSccdc72z029vvT9lf8AYh/Zf/Yv8Hx+Df2efhPpmgQ7MXF1DCHurkjvJMcu578mgD4U8Gf8Eq/2&#10;8f8Agorr8PxP/wCCs/7Qdzp/hppBPY/B/wAFzmC2QdQk8qnBABKkDJPXdX6D/s+/syfAn9ljwRb/&#10;AA9+A3wz0vw3pUACrDp9qqtJxyXb7zE+pPWm/ED9pv4I/DP4qeHPgT4q8f2Nt4z8YQ3Enhfw7LIV&#10;m1DyULOVOMDhSAWIyeBmvzf/AGpv+Cuf7RHxZ/ZNvP2sv2a9F1DwZqXwH+NSad8aPhvcMk91LpKS&#10;qu+RgoPlt8wbbgZ8znCA0Afdn7YP/BQT9n/9jn4Lap8dfHOrTazo+ieJLXRNcXw6UuZNOupjwJwr&#10;fu8AjcDyNwGMmvkX9ov9rP40/tI/tNfFr/gmP408QWvh/S/id8JU1z9nfxZ4fuHgfUm8oy4MwPzM&#10;zqwIBA2xtx8wz8p/Hz4k/sy/svftG/ErwR8VPFDN+zb+2V8KW8Y6PcWubmTR9akjWRZY1HKkSu/y&#10;4HLxjjYRXnP7MPwE/wCCon/BTr4SfAnw38Ovh7/whNj8FJbiLwz8dNZ822ubqzZ/3SQqTukRI9oG&#10;0YOMbuooAm8d/wDBQHRNA+FP7Pf7eut+L7ez/aH+Bvi6TwF8SvCNzIVv/EWkw/upfMTGc7AVLH+N&#10;37gCus+B/wCwF+3/APt+a78XdB+CPhK6+CP7Ofxq8Uw65qGmeMbVZrpwCHLW8O1WXdIC4+7wFGWx&#10;z+i37D3/AAQq/ZC/ZQ1r/ha3jXSpviP8R7q6a91bxj4sUTtJeOxd5Yoj8sZLc55bJ5J619sQ2Udv&#10;EIIVVEVQqIowAB2x9KAPkv8AYa/4Iu/safsOR2viDwz4ObxP4ujhVZ/GHioi6vHbGPl3DbGPQKBi&#10;vraGIRjYq4UD5Rt6VNRQAh+8K/MX/g4+/wCRl/ZG/wCzi9N/9Dir9Oj94V+Yv/Bx9/yMv7I3/Zxe&#10;m/8AocVaUP4sfVGOI/gy9GfUyfdpaRD8tLX6FE/LpfEwoopu8daoQ7oM1HPcQW8LT3MqxxxqWkkk&#10;bAVR1JJ6AV5/+0h+1H8E/wBk74dTfFD44+NrXR9PhysCyNma6k/55xIOXf6DjuRXwrPqv7df/BY/&#10;Wlh8NDUvg7+z/LJ815IpXVPElvk5K9CqMOn8AH9481zVMRGPux1fZHVh8JOp78tIrq+p6F+0/wD8&#10;FWte8aePLn9ln/gm94O/4WF8QpG8m+8QW4DaXogzhpHk+65U9DnbnON3Stv9jr/glFpfgnxcv7S3&#10;7Zni9/iX8VryQTyX2pgvZ6Ueojt42yPl4G4jHoAOK+g/2YP2Q/gR+yF4Ci+H3wR8FW+m264+1XZX&#10;dc3b4xvlkPzOxPUk9+AK9NAKjk1nTw0py56rv2XRGk8VCnHkoaLq3u/8hiIIkWNEAVegwBj8B2FS&#10;UUV2nD6hRRRQAU0uBjPelLY6DNeL/tjft2/s9fsReCv+Eq+M3ixFvLhT/ZPh+zbzL7UGzgCOPrg9&#10;NxwAaic4043m7IqnTlVlyxV2et6/r+i+F9GuPEPiTVYLGxsoDNdXl1KEjhjAyWZiQAAOpNfAvxp/&#10;4KX/ABt/bD8aXn7NP/BLPwu2qTxzGHxF8UryMrp2mRk4Pklh8z9w3XptHeud0T4F/tuf8FdvEVv4&#10;4/alm1D4W/BHzvP0v4f2MjR3+sQZyhuGGCAw5OQP9lVyCPvj4JfAT4Tfs6+AbT4Z/BvwXZ6HpFmo&#10;EdtZwhdxwBuc9XY46k5rk5q2K0Xux/FnoctDBr3ven+CPBf2Jf8Aglj8KP2XdTb4u/EXVpfH3xQ1&#10;D97q3jPXV811lb74gVs+WuenOcd6+qgAAoC0Ko704V10qcKcbQXqcNSvUrSvN+nYKKKKszCiijNA&#10;BRRRQAUUUUAFMwWH3qfTSWbjbQB8ef8ABPq9+DNz+118f4fhx+014s8aazF4omHiLw1r0WLXw5N/&#10;aF3ugtT3QPvjHJ4iWt//AINT8n9gb4iA/wDRftc/9N+l1ifsAeFvjlov7Wvx91b4l/sr6B4H0W+8&#10;TTP4Z8UaVaJHceJYTf3bC4nYSuXJQpJyq8ytx2G3/wAGqJA/YI+ImB/zX7XP/TfpdfI5p/Ch6v8A&#10;M+2yeNsRP0X5H6dUUUV4p9EFFFFABRRRQAUUUUAFFFFABRRRQAUUUUAFFFFABRRRQAUUUUAIfvCv&#10;n7/gqJ/yY946/wCvW2/9Koa+gT94V8/f8FRP+THvHX/Xrbf+lUNc2M/3afozqwP++U/Vfmfi3/y0&#10;p1N/5aU6vhD9aCv02/YZ/wCTV/Cf/XrN/wCj5K/Mmv02/YZ/5NY8J/8AXrN/6Pkr7bgb/kYz/wAL&#10;/Q/N/Ez/AJFMP8X6HrVFFFfqx+FhRRRQAUUUUAFFFFAH0pRRRX5ufrAUUUUAFFFFABRRRQAUUUUA&#10;FFFFABRRRQAUUUUAFFFFABRRRketABRmk3pjO4fnXzB+3H/wVo/Yz/YLhbRfix8R01HxVMo+w+B/&#10;DpW71Sdm+6DEp/dA9i5XPOKAPp6V9ibs18g/ts/8Fov2Pf2M9Z/4VvJr9x47+IMriGz8A+CVF5fP&#10;OcbYn2ZERPTBy3fb6/Nl1B/wWc/4K536h/tH7L/wXvSGWJlf/hJdRtif4vutGWXOPuKAejd/rX9i&#10;z/gk9+xp+wvbrf8Awp+HEepeJXXN74y8R4vNTuZD95jK4+Tdk5CbR2x0oA+SB+z/AP8ABYD/AIK0&#10;6l/aX7T3jWT9nn4PXj5Hgbw+x/tq/t2HEc8nVSeM7uBnGwEmvtf9jj/gm9+yH+wt4eXSvgD8JrOx&#10;vWjxda9eL9o1C5PQl52+Yk9cAgegr0L4t/tD/BP4EzaFbfGL4naP4fm8UaxFpXh+HU7tY3v7yRgq&#10;wxqeWPK+wHJxXwn+2Z/wU7+N/wAVPhF+0h8Jv2QdJ1LwJ8XPgBqNvf3umavBFcXOt6Kg3zXVumDh&#10;CnzgjJKmMgjfgAH25+0N+038Lf2aPhL4t+L3jvU3uLPwXo41LXrHSlFxeRQFtquYgdwUnPJwAFY9&#10;Aa+P/it/wU71zxd+1B8LfgvDc2em/BH9pL4Y3EXgH4haezx30OuzoVSJpd22KRSyKFABDyDJJUgf&#10;Jvj/APac+Fnw+/aS+Gf/AAUu1m93fAv9rjwDJ4V+NGnTSNJb6TqkcDQyMFGdhRk6YzhJTj5hXzX8&#10;EtB/ar/bU/Zym/4Jy/sc/B3UPHHh34cfGOXWfhn8dbpprG10SwEhMaB3UAOxy5UEkbuF4BoA7z4u&#10;fGTxRp37HN9ovx6+Ldro/wC0l+xV8WVHhjVNevgl34l0l5twhG87ptyjdxnKxqTwxNXPBdz+21/w&#10;Uc/at+Jnxr/4JifAu88I+Afjh4HttE+KGreOtPT+ypr5kZbua3yCJCA2AVDNy5yNwx9vfsq/8G9H&#10;w1T4gT/tPf8ABRr4gXXxo+KGqzRz6g1+CulwsqgIvldZyoULuf5cDhAK/Rjwt4V8PeDNDt/DHhTQ&#10;bTTdNs4xHaWNjbrFDCgHCqigBQPYYoA/Pb9gb/g3U/ZZ/Zg07R/F37Q19cfFjxnpdsiW9zr+W03T&#10;sf8ALO2tWJAUHPLFic9ulfolp2kabpFlHpuk2ENvbwR7IYYYwqoo6AAdBVny0znbTqAEVAnSlooo&#10;AKKKKAEP3hX5i/8ABx9/yMv7I3/Zxem/+hxV+nR+8K/ML/g5Guraz1v9kq7u7iOKGL9ojTnlkkYK&#10;qKGiJJJ6ACtKP8SPqjGv/Bl6M+qEPGM0owehrnv+FqfDA9PiPoP/AIOIf/iq81/bI+Peg+C/2Tfi&#10;b4x8A/FPSbfXNL8B6pdaPPa6pC0iXSWkjRMo3csGC/XivvHWpQp8zex+aRoVpVVFJ6/8Me1k8Z/C&#10;vj79sr/gq14M+EHi5/2cv2XvC0vxO+Lt8zW9n4f0X97Dp8xH3rp16BT8zICMAfMy18hfBD9s79vL&#10;/gpX8GPCvwG+Fvjy2+Hug2GjxWfxI+K2vahHHe6ldAfvVtfmU4wSPl5Pdl6V91/sX/sm/sVfsQ+E&#10;/wCzvhf4l0O61u6jzrPizVdXt5dQ1CQj5meTdlVJ52rgA1xxxbxVlTfL5vc7/qKwbbqLml2W3zPH&#10;f2bf+CV3xA+Lfj+H9qf/AIKc+NR468YtIs2j+EVkJ0nRF6hPLxtkYdMfdGP4uDX3dYWNlplnDYaf&#10;aRwW9unlwwQqFSNQOAAAAAPYVjf8LT+F5/5qPoP/AIOIf/iqP+Fp/C/H/JSNB/8ABvD/APFV1Uo0&#10;aOzXm+rOWvLE13qnpsktEdDRXP8A/C1Phh/0UrQf/BvD/wDFUf8AC1Phh/0UrQf/AAbw/wDxVdHt&#10;Id0c/sqv8r+46Ciuf/4Wp8MP+ilaD/4N4f8A4qj/AIWp8MP+ilaD/wCDeH/4qj2lPug9lV/lf3HQ&#10;E461HLMsKtLK4VVXLMzYAHrXyT/wV9/ao1H4L/sE+MPiL8CPi9Y2PiaxvNKFlcaVqUUk6q+o26S4&#10;UMc5jZh7da+Ub74xftu/8FgvCi+HfAnxN034K/CVdNWCTWNavkXUvEUwQKzlVdGMTOMYUquOpauG&#10;vj6dOXIld+R3YfL6tSmqjdo3s9NT379qH/grDrXijx9cfsp/8E4PBX/CyPiJIzQXmvWq+ZpWgj7r&#10;zSSD5X2njrsz3Y/Kdb9kH/gk/pXhHxev7S37a3ixvid8VrqTzmvNSbzLHSj1EdvG3Hyn+LA7YC1w&#10;nwS/4Js6V8AvBvwX0D4Z/tg+GdFvfAXiS41L4hX+kTC3PjBHufMjim2zjISICPD7h7cnPT+Mv2S/&#10;ix4h8HfHjw/pX/BRmCzuvih4wtdV8F3i6w+7wpaRXksz2keLkfK0brH8hQYQcHpXPFylLnqK/ZX0&#10;2/M6nTjTjyUnyp7u2r1PuKKOKKPyo0VVUcBeMdse3GKmHTIr5GtfgT4wg/aR8H/GF/26LJtB8P8A&#10;wvPhvVPDJ1g+XqOo+RLH/aLf6Rt3bnV+VZsoPm7jgNN/Yz+NFl+zd8Pfg7c/8FK4Ztf8J+P5Nc13&#10;xQdYk8zWLEtkWLf6UW24/vMw9hXZ9acdOXbz9Dh+pc2vM/uZ98E45P8A+qgMD0NfGHjT9mz4h+I/&#10;EPx/1fS/2/rWxh+KtjZQ+CLePWG/4pF4T+8eL/SQMv32BPqa57w9+yD8YdI8TfAjW7//AIKRwXFv&#10;8L1C+NLU6xJjxWftrTkyf6Uf+WZEXzh+B6UvrctuX8fMr6nF/a/B9j7vJ9qNwHWvzkj/AGBv2hk/&#10;Z28XfCM/8FUFOu6/42tdY0vxJ/bE3mafZxJKrWi/6Xu2sXUnDAfIOD27TVv2Sfi1f/HrxR8Ubb/g&#10;ozbw6LrXwyXw5pvh9dYk2WOo/wBmW9qdRH+khd/nRSTcANmQ/Nn5ivrUt+X8SvqMf5vwZ9z7h0zS&#10;jNfnza/sQ/HG2+G/wX8Hyf8ABTmOS++HPim+1LxZqX9sS7vEttNeW80dtJ/pWdqRxPGNzOMSHpyD&#10;r6L+yF8YNN8HfHzw/ef8FILee7+KWoQz+C746xJu8Jxpd3ErJH/pPQpLGnyFOIxx2BHFy6x/HyuT&#10;9Rj0k/ufe3/BPu/IzjNGa+PvCv7P/jjQPjn8HfidqH7d9reaP8Pfh/Jofirw++st5fiO+a2uYvt0&#10;n+kFdweaN/mDtmIc9x57N+xP8bZf2R1+AUf/AAU2jXxQvxG/t8+MP7Yl846f5bJ9g/4+9+zJB+/j&#10;jpT+tP8Al/H0/wAyfqa7/gfoH7UbgOpr498TfADxxrXxp+OHxGsP277K10j4leEU0rwfoa6wdvhi&#10;6WCGP7VHi4C5LRs/yBGy559eV1D9kP4vXWmfs+2cH/BR6COT4T6gZvHEn9sP/wAVcn2+C42y/wCk&#10;9PLjeP8Aeb+JD9CfWpfy/j52EsF/e/Dyufde4YzTXYV+fF9+w/8AHW5+F/xZ8FQ/8FPFj1Hx54rs&#10;9T8M6t/bUu/w/bRXMsr20f8ApW7a6OqHYUGFHB6DpPD37JnxY0j46aP8T7//AIKMQXOj6f8ACuPw&#10;zdeH21iTy7jUhpZtDqR/0krv84+d0LZGd2eaX1uUun4l/UY/zfgyv/wTDi+BUf7cP7Tcnww+L/ir&#10;xBrb+MJz4m0jXLER2mkzf2nf7o7Zgx3qH3qDgZVFPevSP+DVEf8AGBPxE5/5r9rn/pv0uqX/AATQ&#10;/Zi+Hv7Cvwr1jw341+PPhPxb4s8QeIbjUda8YRzRQ3V8shDBJneV3kKsZGyzHmQngkk2/wDg1PlV&#10;/wBgb4iOjBg3x81ogg9QdP0uvns0bVKF93f8T6jJ4/7RUcdtFfvZH6eUUUV4x9AFFFFABRRRQAUU&#10;UUAFFFFABRRRQAUUUUAFFFFABRRRQAUUUUAIfvCvn7/gqJ/yY946/wCvW2/9Koa+gT94V8/f8FRP&#10;+THvHX/Xrbf+lUNc2M/3afozqwP++U/Vfmfi3/y0p1N/5aU6vhD9aCv02/YZ/wCTV/Cf/XrN/wCj&#10;5K/Mmv02/YZ/5NY8J/8AXrN/6Pkr7bgb/kYz/wAL/Q/N/Ez/AJFMP8X6HrVFFFfqx+FhRRRQAUUU&#10;UAFFFFAH0pRRRX5ufrAUUUUAFFFFABRRRQAUUUUAFFFFABRRRQAUUUZoAKM9qa7hBmvJP2s/24P2&#10;Yf2H/AZ+In7S3xY03w3ZyBhY2s8m66vpAMlIIFy8rc9hgZ5IoA9bMsa9WrwP9tf/AIKU/sefsEeG&#10;F1n9on4vWOn6hPC0mneG7OQT6legd47dTu2543Nhc96+JNX/AG//APgqZ/wVimbwx/wTL+C8nwo+&#10;F9xI0V18ZfHtuY7m7QNtL2cf3cYyfkV2yAN6c59y/Y1/4IUfssfs7+IY/jT8eNQ1L4yfFOeQXGpe&#10;NfHjfaVW5He3gbcIwD0LF2HZh0AB4Tf/ALQn/BY3/grvKth+yl4El/Z1+DOoKNvjrxRA665qsB/5&#10;awLwQhXlfLUA9fNYcV9MfsQ/8EWf2OP2MdTj+Ij6FdePviFI3naj4+8byLeXslwR88kQYbYcnOMA&#10;tjqxOSfpP4sfGP4Qfs+eBZviF8YviFovhXQLNkhk1LWL6O3t0ZjtSMMxALHoFHPB44r5h/aG/wCC&#10;i+veJfiv8XP2Cv2b9IvND+M3h34Y/wDCS/D/AFTW7WKWz19jGHxaIWPm4U7QT1bdx8hyAfWHjPxx&#10;4a+HvhrUfE/iO/8ALt9K0u41C4jjTfMbeCMvIyRr8z4H90dwO9fDfxo/4LXeGvDo/Z9+Pfwo0TT9&#10;U+AvxW8VXeg+LPHF95sd1oV4rNDHE6ZCQfvAzEvu+WNgAuQT8beIf25fEniDwP8As3/8Fw7XUpry&#10;XQbpvhr+0d4f8w/ZjHJiNrjyukTN5hl6YLND2Bz4Pq3xL8O+Jbz9o7/glJ+xJ8Kr74+eB/iR4ktf&#10;EXwrvvCzssPhW7fbJPI7mMqI4mKx7sqp8s/Nh8AA9r+N3hzx1478BftL/wDBNr9rL41St48+EWuH&#10;4ofA3x/4s1ZY5Lmz3eaYvPlIGChVBggB5GxjYBXnPhP9sz9pj9tn9r34W/tV/wDBNT4Carrnxhj+&#10;F7eGfjl/bOik+HppiggSWeZXVdpCl8Ow+7GADtYH6o/Zv/4N7/jL+0t4u0D49f8ABYf44XHi7VNF&#10;8P2ulaT4J0W4VI4rWDmOK7ukAabaSWKp1YnLkE5/Ub4N/Ab4Qfs9eBrX4b/BH4caT4X0OzGLfTdH&#10;slhjH+0do+Zj3Y5Jz1oA/Mj9g7/g2c8JeFtF0/xL/wAFAPiRdeNZrW/l1DS/hvo128Ph3SZ5m3Sf&#10;u+spJx93YnGCH61+pHw8+GfgL4T+E7XwL8NPBem6DotjGqWemaTZpDDEoHQKgAHFb8abBinUAFFF&#10;FABRRRQAUUUUAFFFFABXzH/wUo/4Jb/A/wD4KjeBPDfw++OvjPxdodn4W1mTUtPm8I3ttDK8rxeW&#10;Vcz28wK46YAII6npX05RQB+Uw/4NF/8Agn5jn9oP42/+FBpX/wArqRv+DRX/AIJ+Muw/H/42MrcH&#10;PiDSv/lb9a/Vjf70Bj60+aXdk8key+4/KWL/AINEv+CfESFYfj98a0XOdqa9pQH1402pP+IRP/gn&#10;9jH/AA0L8bv/AAodK/8AldX6rEN/CKMP60+aXRhyx6o/Kn/iES/4J+f9HDfG3/woNL/+V1H/ABCK&#10;/wDBPv8A6OD+N3/hQaX/APK6v1WLHOKN5qeaXdj5Y9kflT/xCK/8E+/+jg/jd/4UGl//ACuo/wCI&#10;RL/gn5/0cN8bf/Cg0r/5XV+quT/eoz/tU+afdhyx7I/Kr/iES/4J+f8ARw3xt/8ACg0r/wCV1C/8&#10;Gif/AAT8PX9oX43f+FBpf/yur9Vc/wC1RyeN1HNLuw5Y9kflNL/waJ/8E+ZU2yfH/wCNjLn7reIN&#10;KIP/AJTqVf8Ag0V/4J9RKFj/AGgPjYqrxtXX9KwB/wCC78fwr9WcBRmjAYZpc0t9Q5VsflSf+DRb&#10;/gn7/wBHDfG3/wAKDSv/AJXUf8Qi3/BPwDA/aE+Nv/hQaV/8rq/VbB7D9aADnpRzS7v7xcsex+U4&#10;/wCDRX/gn6D/AMnCfG3/AMKDS/8A5XU4/wDBov8A8E/h0/aH+Nv/AIUGlf8Ayur9V8nNGTRzS7/i&#10;HJHsvuPyoX/g0W/4J+5wf2hfjd/4UGlf/K6hf+DRf/gn6Bg/tCfG3/woNK/+V1fqsc5+7QM/3aLy&#10;7v7w5Y9j8qT/AMGi/wDwT8Ix/wANC/G7/wAKDSv/AJXUf8Qi/wDwT9zj/hof43f+FBpX/wArq/Vj&#10;PtRn2NHNLuHJHsvuPyn/AOIRb/gn7nH/AA0P8bf/AAoNK/8AldQf+DRf/gn5/wBHCfG3/wAKDSv/&#10;AJXV+rH4UfhRzS7/AIhyx7L7j8pz/wAGi/8AwT8PX9oT42/+FBpf/wArqT/iEV/4J+Zz/wANDfG7&#10;/wAKDSv/AJXV+rOfajPsaOaXdhyR7L7j8px/waK/8E/F/wCbhvjb/wCFBpX/AMrqP+IRT/gn7/0c&#10;R8bv/Cg0v/5XV+rGfY0Z9qOaXcOSPZfcflOf+DRT/gn6eD+0P8bf/Cg0r/5XUf8AEIt/wT8/6OE+&#10;Nn/hQaV/8rq/VY5z92gZ/u0Xl3f3hyx7H5T/APEIv/wT/P3f2hfjb+PiDSv/AJXV9qf8E5P+Ccvw&#10;e/4JkfAzUvgB8DfFfibWNH1TxRca7PceK7q3muFuJbe3gZA0EES7NtshGVLZZskjAH0KMilocpS3&#10;GoxjsrBRRRQMKKKKACiiigAooooAKKKKACiiigAooooAKKKKACiiigAooooAQ/eFfP3/AAVE/wCT&#10;HvHX/Xrbf+lUNfQJ+8K+fv8AgqJ/yY946/69bb/0qhrmxn+7T9GdWB/3yn6r8z8W/wDlpTqb/wAt&#10;KdXwh+tBX6bfsM/8mr+E/wDr1m/9HyV+ZNfpt+wz/wAmseE/+vWb/wBHyV9twN/yMZ/4X+h+b+Jn&#10;/Iph/i/Q9aooor9WPwsKKKKACiiigAooooA+lKKKK/Nz9YCiiigAooooAKKKKACiiigAooozQAUb&#10;h60m9MZ3Vynxc+Mfwu+BfgW9+JXxh8e6X4d0HTYi97qmrXiQwov1Yjk9gOTQB1m4etee/tC/tM/A&#10;/wDZW+H118Uv2gPifo/hbQ7XhrzVrsR73PSNF+9I57KoJPYV8D/EH/gtT8f/ANs/xPqPwN/4I3/s&#10;73vjK8t5hBqXxU8SwtbaLpSk48xVYDzGPUbiPZGrd/Z7/wCCEFp478awftE/8FUfjfqXxx8f7vNt&#10;9HvJmi0PSTnPlxwjHm8+yJ0GwgZIBynir/grJ+3N/wAFH9Ruvhj/AMEeP2ep7Pw8t01rqfxu8eW5&#10;gsrfgg/ZYWGC44bJLtgf6sZDD0T9lf8A4INfB3wz4wh/aE/b2+Iep/Hz4qTFZbjVvFjs2m2T9RHb&#10;2rEgqpzguSDk4RRxX28f+Fc/Bb4f/KmkeGPDGgafuOPLtbOwtkH4LGgH4CvB/id/wUh+FOkftG+D&#10;v2SvB1w58QfFTwHda78NfGE0ayaJqEojdoIllVgZWYqGKqfuleRvGQD6NtbbTNEsotO0+1ht7a3i&#10;EdtbwqFREUcKqjooUAAAcDp0FfDX7V//AAW0+Hvw4/ZtT9qf9mDwnD8QPCPh/wCLEPhD4lahNJLb&#10;SeHo1ZPOm8kpufhgqsdqgupO4cH4t+Kf7Y/7UX7QP7JWk/tz6zrE1v8AG79jn4xXNt8U/CVizwWW&#10;o6W87xyM1uGwuFHlhsEhRLyTXmvxa/a9/Zm+E/7Wvxe8E/A7Q5vi58M/2tvhnBqU3gDwa6TXujeJ&#10;blcpE6gEJKJCZOBuUyDjKZIB9CfHWbxh+0D+1x8aP+CaH7SHxfuPEXgX9ojwPH42/Z58U6pOrRaR&#10;dxxGeCGBsBfKXGOP4YwT98mvkG9/b48cfFab9mPVfgh4H13xF+1l8DfEN34V1fStL097m31/R4N0&#10;cZeaPkhkzGeow0rEj5c/QH7K/wDwQl/b9/bY+Hvwv0L/AIKP/FWTwX4D+GOlyWfhPwrpttG2umzk&#10;IzDLOpxCNiqnzbiqgKEGWNfrN+yP+wb+yz+w34QXwd+zX8HtO8PxvGsd5qKR+ZeXgHeWdvnbnnGc&#10;eg6UAfmH+yz/AMG+n7SP7SPjDxT8WP8Agob8RD4D8I+PPFTeJta+CPw5vnitbi+diw85izpEq7ui&#10;+Yx6ZXGT+rH7N37JX7O37JHgNPhv+zr8JdJ8K6WoXzo9Ntwsly39+WQ/PI3uxJ5OMV6VtH92igBv&#10;lKTmnUUUAFFFFABRRRQAUUUUAFFFFABRRRQAUUUUAFFFFABRRRQAUUUUAFFFFABRRRQAUUUUAFFF&#10;FABRRRQAUUUUAFFFFABRRRQAUUUUAFFFFABRRRQAUUUUAFFFFABRRRQAUUUUAFFFFABRRRQAUUUU&#10;AFFFFABRRRQAUUUUAFFFFACH7wr5+/4Kif8AJj3jr/r1tv8A0qhr6BP3hXz9/wAFRP8Akx7x1/16&#10;23/pVDXNjP8Adp+jOrA/75T9V+Z+Lf8Ay0p1N/5aU6vhD9aCv02/YZ/5NX8J/wDXrN/6Pkr8yNwr&#10;9Nv2GnB/ZY8IgH/l1mP/AJHkr7bgb/kZT9H+h+b+JeuUQt/N+h63RRuHrRuHrX6tc/DeWXYKKTcv&#10;rRuX1oug5ZdhaKTcvrRuX1oug5ZdhaKTcvrS7h60XDll2PpSiiivzc/VgooooAKKKKACiiigAopN&#10;6/3qpax4h0nw/p02sa5qdvZ2lvGXnurqYRxxqBkkseAMUAXHkCHGKx/GvxA8FfDjw3d+MfHviix0&#10;fS7GEy3moaldLDDFGOpZmIAFfBP7Sf8AwXm8CXPjyf8AZz/4J1/CnUvjp8R5mMMI8OqzaXZyA/6y&#10;W4UEMqnOdvHBBYda4fwB/wAEf/2xf28fEtv8XP8AgsN+0Vd32l+aJ7L4P+DbprbT4OchJ2Q4YDA4&#10;G5v9sGgDd+NH/BdrV/jf41vP2e/+CSnwG1L4xeMMNHJ4q8h4tD0r/pu8hA8xRz/Ein1PQ0PhF/wQ&#10;9+MP7Ufi+1+PP/BYr9oe/wDiNqyyedp/w40W6a20TTWP8LBMbz7IF44LNzX358FPgB8Dv2Y/AkXg&#10;H4JfDrR/C2i2iZMOm2qxBsDl5G6u3fcxJrzX44/8FH/2b/gb44+FnhLxBr8l9Z/FvxJNonh3xJpe&#10;2bTY7uJxG0cs4O1WMh8sDk5B9DQB698Nvhh8NPgt4Ms/h78LvBul+HdFsFCWunaXapBCmR1CgYJP&#10;c8k9ya+bf2tP+Cq/wz+DvwX+MfjX9nnSYfiR4r+CV1bw+OPCtreG2bThI+15nYodyxgMW2A/dIyC&#10;M18TftHftG/tk/tk/CH9oj9nzxD4ok8KfG/9m34hReMPC9j4VkltYdb0GHbIsbpuzMuzMnOQS0fG&#10;CRXjnxP/AOCgf7PPww/at+Gv/BSfR7mx1jwz+0V8LLjQfjt8MtJmSa+S8SLyJHNvnJDPtVSRyFbr&#10;uoA+jfjb+1tq3xZ/a38E+Hvi18Qpta/Zl/bG+Eo0Tw3bSbFh8Oa1JGowrAcyeZwd2Duk9EAr4Y+N&#10;Xx/j+FX7J2mfsQfEjxFeD9oz9lr41wx/CO40yxknbWNL85SqI6A7QMAhSeQsSjOTjvv2Rv8Aglp/&#10;wUs/bv8AgNof7PepCT4X/ALQfHlx4o8C6p4s08jXbWGVmMa2+GDqu1mYYKqXJYsQFx+tn7DX/BIT&#10;9jn9hmBfEPgXwU/iDxlKxk1Lx14qYXmo3Mx+/IGfIiyf7vPPJPJIB+dvw0/4Jcf8FFf+Clv7QHjL&#10;9qH4xRv+zX4J+LGj2lp468K6TctNqHiC2jRQfMiO0K8mMszhOrZVskH9NP2Kf+CYP7Hf7AmgR6d+&#10;z78JLS11IwhLvxJqOLjUbnjDFpmGVBxyqbV9q+gFtwuDt6VNQBHEjRrt/AVJRRQAUUUUAFFFFABR&#10;RRQAUUUUAFFFFABRRRQAUUUUAFFFFABRRRQAUUUUAFFFFABRRRQAUUUUAFFFFABRRRQAUUUUAFFF&#10;FABRRRQAUUUUAFFFFABRRRQAUUUUAFFFFABRRRQAUUUUAFFFFABRRRQAUUUUAFFFFABRRRQAUUUU&#10;AFFFFABRRRQAh+8K+fv+Con/ACY946/69bb/ANKoa+gc5IIr5+/4KiD/AIwd8dHH/Lrbf+lUNc2M&#10;/wB2n6M6sD/vlP1X5n4t/wDLSnU1c7zTq+EP1obtPzYruPCv7Svxx8D6Fb+FvCvxG1Cx0+0Vlt7W&#10;FhtjBJOBx61xPWmsuTkVtRr1qEuanJq/VM56+Fw+Kio1oqSWtmrnpY/a+/aU/wCiuap/32P8KP8A&#10;hr79pX/oruqf99r/AIV5ps/2m/OjZ/tN+ddP9qZh/wA/H95y/wBjZT/z4j9yPSv+Gv8A9pT/AKK5&#10;q3/fY/wo/wCGv/2lP+iuat/32P8ACvNdn+0350uz/ab86f8AauYf8/JfeH9jZR/z4j9yPSf+Gv8A&#10;9pT/AKK5q3/fY/wo/wCGv/2lP+iuat/32P8ACvNtn+0350bP9pvzo/tTMP8An5L7w/sbKP8AnxH7&#10;kelf8NfftK/9Fd1T/vtf8KP+Gv8A9pT/AKK5qn/fY/wrzTZ/tN+dGz/ab86X9qZh/wA/H94f2NlH&#10;/PiP3I/ol4/v0cf3q8I/4WZ41/6Dj/p/hR/wszxr/wBBx/0/wr9P/sPFd0fhv+sWD/lZ7ttT1o2p&#10;614V/wALK8bf9BuT8h/hTf8AhZvjT/oNSfpR/YeK7oX+smD7M932p60YQc5rwlviX416rrkn6VHL&#10;8T/GUMLTSeIWVVGWZsACp/sTFd0P/WLC/wArPetwPBaob+9tLC2a7u7qOGOMZeSRgqqPUk1+cP7W&#10;v/BcD4O/s06y3w48MeJbzx944d/KtvCfhNBcTednCpIygiM5PQnPsa8Pl+EX/BVr/gpxcLqf7X3x&#10;cu/hD8M7qQOvgHwxIY9Ru7c8+VPJwQSOpOB/sHvj/Zdbm5YtP0OqOb0PZ8804rz3Pqj9rP8A4Lrf&#10;s8/CTxnJ8B/2YPDWpfGr4myzNa2fhfwTH9ojjuOm2adAQuD1C7mHpXj/AIe/4Jv/APBSH/gpfrsf&#10;jr/gqH8eLjwN4DnkMkHwf8A3RgaWLGRFcyAkf724uSc/KvGPbv2Tf2TvgJ+xL4bXw9+zx8PrHR5G&#10;jC3OrNCsl9ccdXnYFjn0GB7Cpv2mP+Cknw//AGV/Alv8QfiJ45mm0uXxLBodxcaXGJ1s7qTkCYr/&#10;AKsBTuJbGPqa3lk2IhG7kjnp59h6krRi2fQn7N37IP7Nf7HvgdfBP7Pvwo0fw1YooE0lrbr51xjg&#10;GaY/PIf94n6Vz3xu/br+EfwwvvH/AMOPB17D4q+IvgLwTJ4nvvh9plwovpbQIHAAPGWVlPrhgcdK&#10;/O79pn9sn9qv9pr4vfHL/gm9qnjR/COsXHhG31/4Ma54dunhm1SGJfOeN5QQW8wKVO3AA39cZPyz&#10;4k/bs1ayi+BH/BVseJorbx94M1Bvh78ZtDeVFutRt0Hl+YY+smYwzHOcEr/d445YOpHqd0MdTqaJ&#10;M+xvi7/wVh8a+KY/2bf27rPWcfAD4mreeDfix4MYI40fUpw8PmPKAD8rHPOBtjPTfx8i/tHSfCr9&#10;kz9n/wDaG/4JQftD+PDZN4S1yLx7+zZ4hXfI8vnOZktY2XLK7BgpIwNxkY9Aa4n4UfB79rv9sPw/&#10;8Wv2Yv2Nvh7/AGf+z38QvHUOuadq/jTTWgj0mSNw7NZ/3SWAHyg/KoGOTX3/APslf8EdvgT8ENas&#10;/it8eNZvfit8QY4YxN4g8WsbiGHYuESGGTcNqAADcW6DAHStaGVYmvL3du5jXzjC4dLmer6I+aPh&#10;R8Hv+Cpf/BVz4weDP2sPhF8O5vghOvwzj8J+MvidqcjIfFcONstwISgMnoOo4Ulht4/RL9gH/ghB&#10;+xD+wxa2XiOPwdH428Zw7XuPFHie3SYpNnloISCkIzyDgsOufT2C18eeK7K3jtLPUvJjjXZHHHGq&#10;qigYAAAAAA6YqX/hZPjbOBrkn/fI/wAK6v7BxPdHH/rJhezPc0gjjTYqhQOBj9KkAUDAavCf+Fme&#10;Nf8AoOP+n+FH/CzPGv8A0HH/AE/wqf7DxXdFf6xYT+Vnu/H9+jj+9XhH/CzPGv8A0HH/AE/wo/4W&#10;Z41/6Dj/AKf4Uf2Hiu6D/WLB/wArPdtqetG1PWvCf+Fk+OP+g7J/3yP8KP8AhZPjj/oOyf8AfI/w&#10;o/sPFd0H+sWD/lZ7ttT1o2p614T/AMLJ8cf9B2T/AL5H+FH/AAsnxx/0HZP++R/hR/YeK7oP9YsH&#10;/Kz3fj+/Rx/frwj/AIWV42/6Dcn5D/Cj/hZnjX/oOP8Ap/hR/YeK7oP9YsH/ACs934/v0cf3q8I/&#10;4WZ41/6Dj/p/hR/wszxr/wBBx/0/wo/sPFd0H+sWD/lZ7ttT1o2p614T/wALJ8cf9B2T/vkf4Uf8&#10;LJ8cf9B2T/vkf4Uf2Hiu6D/WLB/ys922p60bU9a8J/4WT44/6Dsn/fI/wo/4WT44/wCg7J/3yP8A&#10;Cj+w8V3Qf6xYP+Vnu/H9+jj+/XhH/CyvG3/Qbk/If4Uf8LM8a/8AQcf9P8KP7DxXdB/rFg/5We78&#10;f36OP79eEf8ACzPGv/Qcf9P8KP8AhZnjX/oOP+n+FH9h4rug/wBYsH/Kz3fj+/Rx/erwn/hZXjb/&#10;AKDcn5D/AAo/4WV42/6Dcn5D/Cj+w8V3Qf6xYP8AlZ7rtT1o2p614T/wsnxx/wBB2T/vkf4Uf8LJ&#10;8cf9B2T/AL5H+FH9h4rug/1iwf8AKz3fj+/Rx/frwj/hZXjb/oNyfkP8KP8AhZnjX/oOP+n+FH9h&#10;4rug/wBYsH/Kz3fj+/Rx/erwj/hZnjX/AKDj/p/hR/wszxr/ANBx/wBP8KP7DxXdB/rFg/5We7bU&#10;9aNqeteE/wDCyfHH/Qdk/wC+R/hR/wALJ8cf9B2T/vkf4Uf2Hiu6D/WLB/ys922p60bU9a8J/wCF&#10;k+OP+g7J/wB8j/Cj/hZPjj/oOyf98j/Cj+w8V3Qf6xYP+Vnu21PWjanrXhP/AAsnxx/0HZP++R/h&#10;R/wsvxt/0Hn/ACH+FH9h4rug/wBYsH/Kz3fj+/Rx/erwj/hZnjX/AKDj/p/hR/wszxr/ANBx/wBP&#10;8KP7DxXdB/rFg/5We7bU9aNqeteE/wDCyfHH/Qdk/wC+R/hR/wALJ8cf9B2T/vkf4Uf2Hiu6D/WL&#10;B/ys922p60bU9a8J/wCFk+OP+g7J/wB8j/Cj/hZPjj/oOyf98j/Cj+w8V3Qf6xYP+Vnu/H9+jj+/&#10;XhH/AAsrxt/0G5PyH+FH/CzPGv8A0HH/AE/wo/sPFd0H+sWD/lZ7vx/fo4/v14R/wszxr/0HH/T/&#10;AAo/4WZ41/6Dj/p/hR/YeK7oP9YsH/Kz3fj+/Rx/erwj/hZnjX/oOP8Ap/hS/wDCyvG3/Qbk/If4&#10;Uf2Hiu6D/WLB/wArPddqetG1PWvCf+Fk+OP+g7J/3yP8KP8AhZPjj/oOyf8AfI/wo/sPFd0H+sWD&#10;/lZ7vx/fo4/v14R/wsrxt/0G5PyH+FH/AAszxr/0HH/T/Cj+w8V3Qf6xYP8AlZ7vx/fo4/v14R/w&#10;szxr/wBBx/0/wo/4WZ41/wCg4/6f4Uf2Hiu6D/WLB/ys934/v0cf3q8I/wCFmeNf+g4/6f4Uv/Cy&#10;vG3/AEG5PyH+FH9h4rug/wBYsH/Kz3XanrRtT1rwn/hZPjj/AKDsn/fI/wAKP+Fk+OP+g7J/3yP8&#10;KP7DxXdB/rFg/wCVnu21PWjanrXhP/CyfHH/AEHZP++R/hR/wsvxt/0Hn/If4Uf2Hiu6D/WLB/ys&#10;934/v0cf3q8I/wCFmeNf+g4/6f4Uf8LM8a/9Bx/0/wAKP7DxXdB/rFg/5We7bU9aNqeteE/8LL8b&#10;f9B5/wAh/hR/wsnxx/0HZP8Avkf4Uf2Hiu6D/WLB/wArPdtqetG1PWvCf+Fk+OP+g7J/3yP8KP8A&#10;hZPjj/oOyf8AfI/wo/sPFd0H+sWD/lZ7vx/fo4/v14R/wsrxt/0G5PyH+FH/AAszxr/0HH/T/Cj+&#10;w8V3Qf6xYP8AlZ7vx/fo4/v14R/wszxr/wBBx/0/wo/4WZ41/wCg4/6f4Uf2Hiu6D/WLB/ys934/&#10;v0cf3q8I/wCFmeNf+g4/6f4Uv/CyvG3/AEG5PyH+FH9h4rug/wBYsH/Kz3XanrRtT1rwn/hZPjj/&#10;AKDsn/fI/wAKP+Fk+OP+g7J/3yP8KP7DxXdB/rFg/wCVnup7c14B/wAFQmJ/Yb8dZ/59Lf8A9Koa&#10;tf8ACyfG/wD0HZPyH+FeM/t9+OfFerfsl+MLC+1Z5IZLaEOpUc4uIj/SuTH5NiKeDqSbWiZ3ZXn2&#10;Fr5hSgovWS/M/LgfeNLQPXFFflh+7LYKKKKACiiigAooooAKKKKACiiigD9jtp/vUbT/AHqdRX9G&#10;H8hjdp/vU1iijcz8dzUn1r4Q/aP8J/8ABVb9rr44a/8ABf4fX9j8Jfhfpeota/8ACWQTeZe6vD18&#10;yPuoKtjaOnds1jWqezj8LZ0YaiqstZJHrf7Xv/BUj9lf9kNj4d8R+K/+Eg8UOv8AovhXw6PtN3K3&#10;YMF+4Ce5xXzcfB//AAVQ/wCCnl2l/wCMdVk+A3wsu8Mmm2pP9sXtv1yx4ILKePuge9fSP7JP/BLT&#10;9lj9k0p4k0jww3ibxc+JL7xd4lxcXc0xHzOu7ITOO3PvXqH7Qn7S3wp/Zp+FuufF34ka4f7N8Oxx&#10;SarHYr580IkfamUXkAvxkgDr6Vyyp1qi5q0rR7L9TqVSlRly0Y8z7v8AQ4n9k/8A4Jzfsqfsc2CS&#10;fCz4fQza1tzdeJtYxcX1w+Ms5kYfKWJJIXHX2zXoXjD4+/C7wZ4+0/4R6n4stG8Wazpdxf6L4dWY&#10;C5voYlLMUH1VufUV8s/Gn9uXxP45/aY0n9kbTr6HQPBvxo+FEl18NfiFp1wfP/tWWINGem0bQSNo&#10;yc7f72K+KfFvxV+JPiT9lrRPjX4o1hbf45fsg+PvsHiI310FuNW0lpSM5YgyA8jHOVD/AN6s5Yyl&#10;Ruqa/pWubQwNbES5qz/pn0l8cf8Agqp8UfGH7PPhf9tP4IabPpOgeA/ijJo/xi8EXcKyXX2LzAm5&#10;j/B8p/76cc/KRXjfxJi+C/wS+Knxk/Zd+M3ju2tvg7+0V4Rbxt8OfEd9Jvi0/Uivm/eOcNvXA7kI&#10;i/xYrgv+Fm/Ej9pn9pv4uaB/wTk+DNx4n8F/G3wnbxeMrLXLF4dP03U5ADLchjgblJYg55Ziewr6&#10;q/ZH/wCCEWgaPpug+Jf25viTffELUfD9gltofhlrhv7O0uEHIjGeZP0HHfiuJSxGKl7q+fT+meg1&#10;hcHT99262W/R/gfIXwK8R/trft5eGvghc/s4fCPUdP8AH3wet5tPufixfP5dpcWJBjihdmH7zbGO&#10;ckn5mHOePuD9kb/ghT8C/hhrM3xa/af1H/hY3jbUr+TULz7VF5enQXMjFmKwj75yepwPavuDwl4K&#10;8KeAvD9v4U8FeHrPS9Ns4wltY2NusUca+wUY/wAa1QNoxXfRy+FOXNU1f4Hm4jM6k1y0/dX42Kmk&#10;aLpmg6fDpGh6ZDZ2luoS3tbeFY441HQKqjAH0FWsc9DTqMd816EYqMbbHlylzSu2FFFFUSN2n+9R&#10;tP8Aep1FADdp/vUbT/ep1FADdp/vU6iindgN2n+9RtP96nUUXYDdp/vUbT/ep1FIBu0/3qNp/vU6&#10;igBu0/3qNp/vU6indgN2n+9TqKKLsBu0/wB6jaf71OopAN2n+9RtP96nUUAN2n+9RtP96nUUAFN2&#10;n+9TqKd2A3af71G0/wB6nUUgG7T/AHqNp/vU6igBu0/3qdRRTuwG7T/eo2n+9TqKLsBu0/3qNp/v&#10;U6ikA3af71G0/wB6nUUAN2n+9RtP96nUU7sBu0/3qdRRRdgN2n+9RtP96nUUgG7T/eo2n+9TqKAG&#10;7T/eo2n+9TqKACm7T/ep1FO7AbtP96jaf71OopAN2n+9RtP96nUUAN2n+9TqKKAG7T/eo2n+9TqK&#10;d2A3af71G0/3qdRSAbtP96jaf71OooAbtP8Aeo2n+9TqKACiiindgN2n+9RtP96nUUgG7T/eo2n+&#10;9TqKAG7T/eo2n+9TqKACiiindgN2n+9Xkn7dKkfsq+LMj/l3h/8AR8deu15L+3Uf+MVfFg/6d4f/&#10;AEfHXnZt/wAi6r/hf5HrZF/yOKH+Jfmj8yaKKK/Az+pgooooAKKKKACiiigAooooAKKKKAP2Qooo&#10;r+jD+QwyK5nxt8Wvhz8OtU0TQ/Gvi+w0288R6h9h0O3urgI97cf880B6np+dbmpWst9Y3FjDcyQv&#10;LC0aTRfejJBww9xnNfj38Q9I+MfxW+EPxc/ZB+LnjOe7+NH7Pni1/HHw78SXswSbUtNDiU7GOOdu&#10;DgcZKjtXLisR7GOq7/gduDwqxEnd2t+p9JftLf8ABST4t+P/AIF/GDUf2W9Jl8P+NPgf40hXxNou&#10;rW4kmvtJjb99JGuflDEE55+VD/eFeK+MPih8O9C/at0f9oXxhq5m+Bn7X3w/Gk+IWv7gyQ6PqpiK&#10;bGzwnluwx02l2I6V5VqX7b0nxL/a38HftEfsc/DO68beLPiL8MX0X4xeAYbNxa3F4Y/K3SuBt6hT&#10;u/ur7mvY/wBkf/ghV8WPHHgnRdH/AG5PiZdQ+EdH1GW/0X4Y6PdborSSVizB5ew5xxk4z615Mqlb&#10;FS93X8j2lTwuDp++7fn/AF2PlfwT8Qfit8dPgxof7D/wH8Bav408efCP4pTXfwy+Imj829rpccrc&#10;NKf+WbNtYDPAC+lfafwG/wCCHWvfFv4n6p+0t/wUR8eLrniHxFdR3epeE9B/cWTyKBt85l+/tA4A&#10;H45zX3x8FvgB8Hf2efCkPgj4NfD3TdB0+IKPKsbcKXwPvO3Vj9Sa7KNRndXZRy6Nr1Xfy6f8E4K+&#10;aSldUlbz6u5z/wAMvhR8Ofg74Uh8E/DHwdp+iaXbqBFZ6fbrGvTGTjlie5OTXQ+WKdgelFehCMYq&#10;yVkeTKpKpK8ndhRRRWhIUUUUAFFFFABRRRQAUUUUAFFFFABRRRQAUUUUAFFFFABRRRQAUUUUAFFF&#10;FABRRRQAUUUUAFFFFABRRRQAUUUUAFFFFABRRRQAUUUUAFFFFABRRRQAUUUUAFFFFABRRRQAUUUU&#10;AFFFFABRRRQAUUUUAFFFFABRRRQAUUUUAFFFFABRRRQAUUUUAFFFFABRRRQAUUUUAFFFFABXkf7d&#10;RP8Awyt4s/694f8A0fHXrleRft1MD+yt4s5/5dof/R8dedm3/Irq/wCF/ketkP8AyOaH+Jfmj8zK&#10;KKK/BD+pgooooAKKKKACiiigAooooAKKKKAPtT/h674a/wCiUah/4FpQf+Crvhvt8KL/AP8AAtK+&#10;K6K+m/1szj+dfcfG/wCofDv/AD6/E+1P+Hr3hgNn/hVF/wD+BiV+fvx48Ja5+1z+2rrX7Qnx21q+&#10;sfC8kI0+w0nwvMLa7u9NU7lgnkB5zuKse+K6zb6mgR+tY1uJs2rR5Zy21NqPBeQ4d81OFr6bs+j/&#10;ANnn9q39ln9lfwxH4V+B37Ly6LAsarJNHNGZpcd3kI3N/I16KP8Agq14axj/AIVTqH/gYlfFg9BS&#10;AY4FXHirOKatGVkRPgfh+o7yptv1Z9rD/gq/4ZH/ADSe+/8AAxKB/wAFXvDPUfCe+/8AAtK+Kdg9&#10;adgelX/rZnH84v8AUXhz/n1+LPtT/h674a/6JLff+BiUf8PXfDX/AESW+/8AAtK+K6Kf+tmcfzr7&#10;if8AUPh3/n1+LPtT/h674a/6JLff+BaUf8PXfDX/AESW+/8AAtK+K6KP9bM4/nX3B/qHw7/z6/Fn&#10;2p/w9d8Nf9Elvv8AwLSj/h674a/6JLff+BaV8V0Uf62Zx/OvuD/UPh3/AJ9fiz7U/wCHrvhr/okt&#10;9/4FpR/w9d8Nf9Elvv8AwLSviuij/WzOP519wf6h8O/8+vxZ9qf8PXfDX/RJb7/wLSj/AIeu+Gv+&#10;iS33/gWlfFdFH+tmcfzr7g/1D4d/59fiz7U/4eu+Gv8Aokt9/wCBaUf8PXfDX/RJb7/wLSviuil/&#10;rZnH86+4P9Q+Hf8An1+LPtT/AIeu+Gv+iS33/gWlH/D13w1/0SW+/wDAtK+K6Kf+tmcfzr7g/wBQ&#10;+Hf+fX4s+1P+Hrvhr/okt9/4FpR/w9d8Nf8ARJb7/wAC0r4roo/1szj+dfcH+ofDv/Pr8Wfan/D1&#10;3w1/0SW+/wDAtKP+Hrvhr/okt9/4FpXxXRR/rZnH86+4P9Q+Hf8An1+LPtT/AIeu+Gv+iS33/gWl&#10;H/D13w1/0SW+/wDAtK+K6KP9bM4/nX3B/qHw7/z6/Fn2p/w9d8Nf9Elvv/AtKP8Ah674a/6JLff+&#10;BaV8V0Uf62Zx/OvuD/UPh3/n1+LPtT/h674a/wCiS33/AIFpR/w9d8Nf9Elvv/AtK+K6KP8AWzOP&#10;519wf6h8O/8APr8Wfan/AA9d8Nf9Elvv/AtKP+Hrvhr/AKJLff8AgWlfFdFH+tmcfzr7g/1D4d/5&#10;9fiz7U/4eu+Gv+iS33/gWlH/AA9d8Nf9Elvv/AtK+K6KP9bM4/nX3B/qHw7/AM+vxZ9qf8PXfDX/&#10;AESW+/8AAtKP+Hrvhr/okt9/4FpXxXRR/rZnH86+4P8AUPh3/n1+LPtT/h674a/6JLff+BaUf8PX&#10;fDX/AESW+/8AAtK+K6KP9bM4/nX3B/qHw7/z6/Fn2p/w9d8Nf9Elvv8AwLSj/h674a/6JLff+BaV&#10;8V0Uf62Zx/OvuD/UPh3/AJ9fiz7U/wCHrvhr/okt9/4FpR/w9d8Nf9Elvv8AwLSviuij/WzOP519&#10;wf6h8O/8+vxZ9qf8PXfDX/RJb7/wLSj/AIeu+Gv+iS33/gWlfFdFH+tmcfzr7g/1D4d/59fiz7U/&#10;4eu+Gv8Aokt9/wCBaUf8PXfDX/RJb7/wLSviuij/AFszj+dfcH+ofDv/AD6/Fn2p/wAPXfDX/RJb&#10;7/wLSj/h674a/wCiS33/AIFpXxXRR/rZnH86+4P9Q+Hf+fX4s+1P+Hrvhr/okt9/4FpR/wAPXfDX&#10;/RJb7/wLSviuij/WzOP519wf6h8O/wDPr8Wfan/D13w1/wBElvv/AALSj/h674a/6JLff+BaV8V0&#10;Uf62Zx/OvuD/AFD4d/59fiz7U/4eu+Gv+iS33/gWlH/D13w1/wBElvv/AALSviuij/WzOP519wf6&#10;h8O/8+vxZ9qf8PXfDX/RJb7/AMC0o/4eu+Gv+iS33/gWlfFdFH+tmcfzr7g/1D4d/wCfX4s+1P8A&#10;h674a/6JLff+BaUf8PXfDX/RJb7/AMC0r4roo/1szj+dfcH+ofDv/Pr8Wfan/D13w1/0SW+/8C0o&#10;/wCHrvhr/okt9/4FpXxXRR/rZnH86+4P9Q+Hf+fX4s+1P+Hrvhr/AKJLff8AgWlH/D13w1/0SW+/&#10;8C0r4roo/wBbM4/nX3B/qHw7/wA+vxZ9qf8AD13w1/0SW+/8C0o/4eu+Gv8Aokt9/wCBaV8V0Uf6&#10;2Zx/OvuD/UPh3/n1+LPtT/h674a/6JLff+BaUf8AD13w1/0SW+/8C0r4roo/1szj+dfcH+ofDv8A&#10;z6/Fn2p/w9d8Nf8ARJb7/wAC0o/4eu+Gv+iS33/gWlfFdFH+tmcfzr7g/wBQ+Hf+fX4s+1P+Hrvh&#10;r/okt9/4FpR/w9d8Nf8ARJb7/wAC0r4roo/1szj+dfcH+ofDv/Pr8Wfan/D13w1/0SW+/wDAtKP+&#10;Hrvhr/okt9/4FpXxXRR/rZnH86+4P9Q+Hf8An1+LPtT/AIeu+Gv+iS33/gWlH/D13w1/0SW+/wDA&#10;tK+K6KP9bM4/nX3B/qHw7/z6/Fn2p/w9d8Nf9Elvv/AtKP8Ah674a/6JLff+BaV8V0Uf62Zx/Ovu&#10;D/UPh3/n1+LPtT/h674a/wCiS33/AIFpR/w9d8Nf9Elvv/AtK+K6KP8AWzOP519wf6h8O/8APr8W&#10;fan/AA9d8Nf9Elvv/AtKP+Hrvhr/AKJLff8AgWlfFdFH+tmcfzr7g/1D4d/59fiz7U/4eu+Gv+iS&#10;33/gWlH/AA9d8Nf9Elvv/AtK+K6KP9bM4/nX3B/qHw7/AM+vxZ9qf8PXfDX/AESW+/8AAtKP+Hrv&#10;hr/okt9/4FpXxXRR/rZnH86+4P8AUPh3/n1+LPtT/h674a/6JLff+BaUf8PXfDX/AESa+/8AAtK+&#10;K6KP9bM4/nX3B/qHw7/z6/Fn2p/w9e8N/wDRKL7/AMDErjPj9/wUM0H4zfCTWPhtafD28s5NUjjR&#10;bmS5VlTbIr8gfT9a+Xqb5a9xWVbifNq1F05TVmrbdzbD8F5Dhq0asIapprfoEec5p1FFfOn1gUUU&#10;UAFFFFABRRRQAUUUUAFFFFABRRRQFwooooC4UUUUBcKKKKACiiigAooooC4UUUUBcKKKKAuFFFFA&#10;XCiiigLhRRRQAUUUUBcKKKKACiiigLhRRRQFwooooC4UUUUBcKKKKAuFFFFAXCiiigLhRRRQFwoo&#10;ooAKKKKACiiigAooooC4UUUUBcKKKKAuFFFFABRRRQFwooooAKKKKACiiigLhRRRQFwooooC4UUU&#10;UAFFFFAXCiiigLhRRRQFwooooC4UUUUBcKKKKAuFFFFABRRRQFwooooC4UUUUBcKKKKACiiigLhR&#10;RRQAUUUUAFFFFAXCiiigLjdwoDA19hf8OVf2o/8AoOeHv/Al/wDCj/hyr+1Gemu+Hv8AwJf/AArt&#10;/s/FfyP8DzP7Yy3/AJ+o+PeP79Lx/fr7B/4cq/tR/wDQc8Pf+BL/AOFH/DlX9qP/AKDnh7/wJf8A&#10;wo/s/GfyMX9sZb/z8R8fcf36OP79fYP/AA5V/aj/AOg54e/8CX/wo/4cq/tR/wDQc8Pf+BL/AOFH&#10;9n4z+Rh/bGW/8/EfHu4eoo3CvsH/AIcrftT/APQd8O/+BT/4Uo/4IrftS99d8Pf+BT/4Uv7PxX8j&#10;H/bGW/8AP1Hx7uSjclfYP/Dlb9qL/oO+Hv8AwJf/AAo/4crftRf9B3w9/wCBL/8AxNH9n4r+Rj/t&#10;jLf+fiPj7Po9Gf8Abr7B/wCHKv7Up/5jvh3/AMCX/wAKX/hyp+1F/wBBvw9/4Ev/AIU/7Pxn8jF/&#10;bGW/8/UfH3H9+kJH96vsL/hyr+1H/wBBzw9/4Ev/AIUD/gir+1H/ANB3w9/4Ev8A4Uf2fjP5GL+2&#10;Mt/5+I+Pcj+8aXj+/X2D/wAOVf2pO2ueHv8AwJf/AAo/4cq/tR/9Bzw9/wCBL/4Uf2fjP5GH9sZb&#10;/wA/EfH2f9ujP+3X1+f+CKn7UZHGueHv/Ap/8KF/4IqftRgc654e/wDAl/8ACj+z8Z/Iw/tjLf8A&#10;n6j5Az/t0hP+3X2B/wAOVf2pO2t+Hf8AwKf/AOJpR/wRV/akx/yHPD3/AIEv/hR/Z+M/kYf2xlv/&#10;AD9R8fbh/epcj+9X2B/w5V/ak/6Dnh3/AMCX/wAKX/hyp+1D/wBBvw9/4EP/AIUf2fjP5GV/bWW/&#10;8/UfH3Xo1J/wOvsH/hyr+1IPu654e/8AAp/8KT/hyp+1J/0G/Dv/AIFP/wDE0/7Pxn8jF/bGW/8A&#10;P1Hx/u7Zo3e9fYX/AA5W/alx/wAh3w9/4FP/AIUf8OVv2pP+g74f/wDAp/8ACp/s/FfyP8B/2xlv&#10;/P1Hx7uFG4V9gn/gir+1J21zw7/4Ev8A4Uv/AA5V/ak/6Dvh/wD8CX/wp/2fiv5H+Av7Yy3/AJ+o&#10;+Pcj+9Rkf3q+wv8Ahyv+1N/0HfD3/gU/+FH/AA5V/aj/AOg54e/8CX/wo/s/GfyMP7Yy7/n6j4+z&#10;/t0Z/wBuvsH/AIcqftR/9Bzw9/4Ev/hTf+HKn7Un/Qb8O/8AgU//AMTR/Z+M/kYv7Yy3/n6j5A3D&#10;+9Sbh/er7B/4cqftRf8AQb8O/wDgS/8AhR/w5V/ak/6Dnh3/AMCn/wAKP7Pxn8jH/bGWf8/UfH2Q&#10;f4qXj+/X2D/w5V/ak7a74e/8CX/wpF/4IqftSY513w9/4FP/AIUf2fjP5GL+2Mt/5+I+P+P79HH9&#10;+vsH/hyr+1H/ANBzw9/4Ev8A4Uf8OVf2o/8AoOeHv/Al/wDCj+z8Z/Iw/tjLf+fiPj7j+/SZH96v&#10;sL/hyr+1H/0HPD3/AIEv/hSD/gir+1J/0HPDv/gS/wDhR/Z+M/kYf2xlv/PxHx9uHpRuFfYX/DlX&#10;9qT/AKDvh/8A8CX/AMKb/wAOVf2pv+g54d/8CX/wpf2fiv5H+BX9sZb/AM/UfH5bHejcPWvsIf8A&#10;BFb9qX/oPeH/APwKf/Ck/wCHK37U/wD0HfDv/gU/+FH9n4r+Ri/tjLf+fqPj7cP71G4f3q+wj/wR&#10;U/ak7a54e/8AAp/8KD/wRT/akI/5Dnh3/wACX/wo+oYv+Rj/ALay3/n6j4+yP71JuH979K+wv+HK&#10;f7UP/Qb8Pf8AgQ/+FJ/w5V/ak/6Dnh3/AMCn/wAKf9n4z+Rh/bWW/wDP1f18j4+3CjcK+wf+HKv7&#10;Uh6694f/APAl/wDCk/4cq/tTf9Bzw7/4Ev8A4Uv7PxX8jF/bGW/8/UfIH/A6MH+9X2D/AMOVP2o/&#10;+g54e/8AAl/8Ka3/AARV/alI+XXPD3/gU/8AhT/s/GfyMX9sZb/z9R8gZ/26TP8At19gf8OVP2o8&#10;Y/tzw9/4Ev8A4Uf8OVP2pP8AoN+Hf/Ap/wD4mj+z8Z/Iw/tjLf8An6j4/wBw/vUuR/er7B/4cqft&#10;S/8AQc8O/wDgS/8AhR/w5V/am/6Dvh//AMCn/wDiaX1DF/ysf9tZb/z9R8fZ/wBukz/t19hf8OVP&#10;2o/+g54e/wDAl/8ACm/8OVf2pe2t+Hf/AAKf/Cn/AGfjP5GL+2Mt/wCfqPkDP+1Sbh/e/SvsH/hy&#10;p+1Eeut+Hf8AwJf/AAo/4cq/tSf9Bzw7/wCBL/4Uf2fjP5GP+2st/wCfq/r5Hx9u96Nw9a+wh/wR&#10;W/al7674e/8AAp/8KT/hyt+1P/0HfDv/AIFP/hS/s/FfyMP7Yy3/AJ+r+vkfH2R/eoyP71fYX/Dl&#10;b9qT/oO+H/8AwKf/AAoP/BFb9qUjH9u+Hv8AwKf/AAp/2fjP5GH9sZd/z9X9fI+PuP79HH9+vsD/&#10;AIcqftR/9B3w/wD+BL//ABNL/wAOVf2o/wDoOeHv/Al/8KP7Pxn8jF/bGW/8/EfH2f8AbpP+B19g&#10;f8OVP2pP+g34d/8AAp//AIml/wCHKn7UX/Qc8Pf+BL/4Uf2fjP5GH9sZb/z8R8fbvelz719gf8OV&#10;v2p/+g74d/8AAp/8KU/8EVv2pT013w9/4FP/AIUv7PxX8jH/AGzlv/P1Hx9/wOk3D/npX2Av/BFT&#10;9qPvrnh7/wACn/wo/wCHKn7Un/Qd8P8A/gU//wATR/Z+M/kYf2xlv/P1HyBx/fo4/v19g/8ADlX9&#10;qP8A6Dnh7/wJf/Cj/hyr+1H/ANBzw9/4Ev8A4U/7Pxn8jF/bGW/8/EfHuR6/pQMdiK+wf+HK37U/&#10;/Qd8O/8AgU/+FL/w5V/ak7a74e/8CX/wpf2fiv5GP+2Mt/5+o+PeP79GR/er7C/4cq/tR/8AQc8P&#10;f+BL/wCFH/DlX9qT/oO+H/8AwKf/AAp/2fjP5GL+2Mt/5+I+PcgngUZWvsEf8EVf2pe+ueHf/Al/&#10;8KD/AMEVf2pO2ueHf/Al/wDCj+z8V/Ix/wBsZb/z9R8f/wDA6Qn/AG6+wv8Ahyp+1H/0HPD3/gS/&#10;+FIP+CKv7UmP+Q54e/8AAl/8KP7Pxn8jF/bGW/8AP1Hx9uH96lyP71fYH/DlX9qT/oOeHf8AwJf/&#10;AApf+HKn7UP/AEG/D3/gQ/8AhR/Z+M/kZX9tZb/z9R8fcf36OP79fYP/AA5V/aj/AOg54e/8CX/w&#10;o/4cq/tR/wDQc8Pf+BL/AOFH9n4z+Rk/2xlv/PxHx9n/AG6Q8dWr7A/4cq/tS/8AQb8O/wDgU/8A&#10;hSn/AIIq/tSHprnh3/wKf/Cn/Z+M/kYf2xlv/P1Hx9uHpRuFfYI/4Iq/tSd9c8O/+BL/AOFJ/wAO&#10;Vf2pv+g54d/8CX/wqf7PxX8jK/tjLf8An6j4/wBw/vUuR/er7A/4cq/tSH/mOeHv/Al/8KX/AIcq&#10;ftQ/9Bvw9/4EP/hT/s/GfyMP7ay3/n6j493L/wA9KCf9uvsD/hyp+1J/0HfD/wD4FP8A/E0o/wCC&#10;Kv7UmP8AkOeHv/Al/wDCj+z8Z/Ixf2xlv/P1Hx9u96N3vX2D/wAOVv2p/wDoO+Hf/Ap/8KX/AIcr&#10;ftS/9B/w/wD+BL/4Uv7PxX8jD+2Mt/5+o+Pd3vRuHrX2F/w5W/ak/wCg74f/APAp/wDCg/8ABFb9&#10;qXHGu+Hv/Ap/8KP7PxX8j/Af9sZb/wA/UfHox/fpeP79fYH/AA5V/akI413w9/4Ev/hR/wAOVP2o&#10;/wDoO+H/APwJf/4mn/Z+M/kZP9sZb/z8R8f5/wBukz/t19g/8OVP2o/+g54f/wDAp/8ACk/4crft&#10;Rj/mNeHf/Ah//iaf9n4v+RjWcZb/AM/UfrJsFGwU6ivtj8uG7BRsFOooAbsFGwU6igBuwUbBTqKA&#10;G7BRsFOooAbsFGwU6igBuwUbBTqKAG7BRsFOooAbsFGwU6igBuwUbBTqKAG7BRsFOooAbsFGwU6i&#10;gBuwUbBTqKAG7BRsFOooAbsFGwU6igBuwUbBTqKAG7BRsFOooAbsFGwU6igBuwUbBTqKAG7BRsFO&#10;ooAbsFGwU6igBuwUbBTqKAG7BRsFOooAbsFGwU6igBuwUbBTqKAG7BRsFOooAbsFGwU6igBuwUbB&#10;TqKAG7BRsFOooAbsFGwU6igBuwUbBTqKAG7BRsFOooAbsFGwU6igBuwUbBTqKAG7BRsFOooAbsFG&#10;wU6igBuwUbBTqKAG7BRsFOooAbsFGwU6igBuwUbBTqKAG7BRsFOooAbsFGwU6igBuwUbBTqKAG7B&#10;RsFOooAbsFGwU6igBuwUbBTqKAG7BRsFOooAbsFGwU6igBuwUbBTqKAG7BRsFOooAbsFGwU6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2VBLAwQUAAYACAAAACEAJJSKzN0AAAAFAQAADwAAAGRycy9kb3ducmV2LnhtbEyP&#10;QWvCQBCF7wX/wzKF3uomabWSZiMi6kkK1ULpbcyOSTA7G7JrEv99t720l4HHe7z3TbYcTSN66lxt&#10;WUE8jUAQF1bXXCr4OG4fFyCcR9bYWCYFN3KwzCd3GabaDvxO/cGXIpSwS1FB5X2bSumKigy6qW2J&#10;g3e2nUEfZFdK3eEQyk0jkyiaS4M1h4UKW1pXVFwOV6NgN+Cweoo3/f5yXt++jrO3z31MSj3cj6tX&#10;EJ5G/xeGH/yADnlgOtkraycaBeER/3uDN5snLyBOCpJF/Awyz+R/+vw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GR4zp8/BgAA/x0AAA4AAAAAAAAAAAAAAAAAPAIA&#10;AGRycy9lMm9Eb2MueG1sUEsBAi0ACgAAAAAAAAAhAGXH6iKQfgAAkH4AABUAAAAAAAAAAAAAAAAA&#10;pwgAAGRycy9tZWRpYS9pbWFnZTEuanBlZ1BLAQItABQABgAIAAAAIQAklIrM3QAAAAUBAAAPAAAA&#10;AAAAAAAAAAAAAGqHAABkcnMvZG93bnJldi54bWxQSwECLQAUAAYACAAAACEAWGCzG7oAAAAiAQAA&#10;GQAAAAAAAAAAAAAAAAB0iAAAZHJzL19yZWxzL2Uyb0RvYy54bWwucmVsc1BLBQYAAAAABgAGAH0B&#10;AABliQAAAAA=&#10;">
                <v:group id="Group 407" style="position:absolute;left:2049;top:3769;width:39462;height:16368" coordsize="39462,16367" coordorigin="1858,3769"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shape id="Text Box 387" style="position:absolute;left:12719;top:17294;width:17421;height:2472;visibility:visible;mso-wrap-style:square;v-text-anchor:top" o:spid="_x0000_s1031"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v/MxwAAANwAAAAPAAAAZHJzL2Rvd25yZXYueG1sRI/Na8JA&#10;FMTvQv+H5RV6000trSG6EQlIRdqDHxdvz+zLB2bfptmtpv3rXUHwOMzMb5jZvDeNOFPnassKXkcR&#10;COLc6ppLBfvdchiDcB5ZY2OZFPyRg3n6NJhhou2FN3Te+lIECLsEFVTet4mULq/IoBvZljh4he0M&#10;+iC7UuoOLwFuGjmOog9psOawUGFLWUX5aftrFKyz5TdujmMT/zfZ51exaH/2h3elXp77xRSEp94/&#10;wvf2Sit4iydwOxOOgEyvAAAA//8DAFBLAQItABQABgAIAAAAIQDb4fbL7gAAAIUBAAATAAAAAAAA&#10;AAAAAAAAAAAAAABbQ29udGVudF9UeXBlc10ueG1sUEsBAi0AFAAGAAgAAAAhAFr0LFu/AAAAFQEA&#10;AAsAAAAAAAAAAAAAAAAAHwEAAF9yZWxzLy5yZWxzUEsBAi0AFAAGAAgAAAAhACZq/8zHAAAA3AAA&#10;AA8AAAAAAAAAAAAAAAAABwIAAGRycy9kb3ducmV2LnhtbFBLBQYAAAAAAwADALcAAAD7AgAAAAA=&#10;">
                    <v:textbox>
                      <w:txbxContent>
                        <w:p w:rsidRPr="00F426C4" w:rsidR="00057D0B" w:rsidP="00057D0B" w:rsidRDefault="00057D0B" w14:paraId="7F8FA174" w14:textId="77777777">
                          <w:pPr>
                            <w:rPr>
                              <w:sz w:val="16"/>
                              <w:szCs w:val="16"/>
                            </w:rPr>
                          </w:pPr>
                          <w:r w:rsidRPr="00F426C4">
                            <w:rPr>
                              <w:sz w:val="16"/>
                              <w:szCs w:val="16"/>
                            </w:rPr>
                            <w:t>Holding tank with mesh overflow</w:t>
                          </w:r>
                        </w:p>
                      </w:txbxContent>
                    </v:textbox>
                  </v:shape>
                  <v:line id="Straight Connector 388" style="position:absolute;visibility:visible;mso-wrap-style:square" o:spid="_x0000_s1032" strokecolor="#008c46 [3200]" strokeweight="1pt" o:connectortype="straight" from="19810,10280" to="20922,17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dyQwgAAANwAAAAPAAAAZHJzL2Rvd25yZXYueG1sRE/Pa8Iw&#10;FL4P/B/CG3hb000obW0UEYRdBNe5seNb82yLzUtJotb/3hwGO358v6v1ZAZxJed7ywpekxQEcWN1&#10;z62C4+fuJQfhA7LGwTIpuJOH9Wr2VGGp7Y0/6FqHVsQQ9iUq6EIYSyl905FBn9iROHIn6wyGCF0r&#10;tcNbDDeDfEvTTBrsOTZ0ONK2o+ZcX4yCL/o+u6wo5O7353I4mWORablXav48bZYgAk3hX/znftcK&#10;FnlcG8/EIyBXDwAAAP//AwBQSwECLQAUAAYACAAAACEA2+H2y+4AAACFAQAAEwAAAAAAAAAAAAAA&#10;AAAAAAAAW0NvbnRlbnRfVHlwZXNdLnhtbFBLAQItABQABgAIAAAAIQBa9CxbvwAAABUBAAALAAAA&#10;AAAAAAAAAAAAAB8BAABfcmVscy8ucmVsc1BLAQItABQABgAIAAAAIQDvkdyQwgAAANwAAAAPAAAA&#10;AAAAAAAAAAAAAAcCAABkcnMvZG93bnJldi54bWxQSwUGAAAAAAMAAwC3AAAA9gIAAAAA&#10;">
                    <v:stroke joinstyle="miter"/>
                  </v:line>
                  <v:shape id="Text Box 394" style="position:absolute;left:31748;top:17542;width:4572;height:2595;visibility:visible;mso-wrap-style:square;v-text-anchor:top" o:spid="_x0000_s1033"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fdmxwAAANwAAAAPAAAAZHJzL2Rvd25yZXYueG1sRI9Ba8JA&#10;FITvQv/D8gredFO1RdNsRAJSET2YeuntmX0modm3aXarsb++KxR6HGbmGyZZ9qYRF+pcbVnB0zgC&#10;QVxYXXOp4Pi+Hs1BOI+ssbFMCm7kYJk+DBKMtb3ygS65L0WAsItRQeV9G0vpiooMurFtiYN3tp1B&#10;H2RXSt3hNcBNIydR9CIN1hwWKmwpq6j4zL+Ngm223uPhNDHznyZ7251X7dfx41mp4WO/egXhqff/&#10;4b/2RiuYLmZwPxOOgEx/AQAA//8DAFBLAQItABQABgAIAAAAIQDb4fbL7gAAAIUBAAATAAAAAAAA&#10;AAAAAAAAAAAAAABbQ29udGVudF9UeXBlc10ueG1sUEsBAi0AFAAGAAgAAAAhAFr0LFu/AAAAFQEA&#10;AAsAAAAAAAAAAAAAAAAAHwEAAF9yZWxzLy5yZWxzUEsBAi0AFAAGAAgAAAAhAFNh92bHAAAA3AAA&#10;AA8AAAAAAAAAAAAAAAAABwIAAGRycy9kb3ducmV2LnhtbFBLBQYAAAAAAwADALcAAAD7AgAAAAA=&#10;">
                    <v:textbox>
                      <w:txbxContent>
                        <w:p w:rsidRPr="00F426C4" w:rsidR="00057D0B" w:rsidP="00057D0B" w:rsidRDefault="00057D0B" w14:paraId="45E520A6" w14:textId="77777777">
                          <w:pPr>
                            <w:rPr>
                              <w:sz w:val="16"/>
                              <w:szCs w:val="16"/>
                            </w:rPr>
                          </w:pPr>
                          <w:r>
                            <w:rPr>
                              <w:sz w:val="16"/>
                              <w:szCs w:val="16"/>
                            </w:rPr>
                            <w:t>Pipe</w:t>
                          </w:r>
                        </w:p>
                      </w:txbxContent>
                    </v:textbox>
                  </v:shape>
                  <v:line id="Straight Connector 395" style="position:absolute;visibility:visible;mso-wrap-style:square" o:spid="_x0000_s1034" strokecolor="#008c46 [3200]" strokeweight="1pt" o:connectortype="straight" from="31254,7780" to="33849,17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eXTxQAAANwAAAAPAAAAZHJzL2Rvd25yZXYueG1sRI9Pa8JA&#10;FMTvBb/D8oTedGOLwaRuRApCL4VWY+nxNfvyB7Nvw+6q6bd3C0KPw8z8hllvRtOLCznfWVawmCcg&#10;iCurO24UlIfdbAXCB2SNvWVS8EseNsXkYY25tlf+pMs+NCJC2OeooA1hyKX0VUsG/dwOxNGrrTMY&#10;onSN1A6vEW56+ZQkqTTYcVxocaDXlqrT/mwUHOnr5NIsk7uf7/NHbcos1fJdqcfpuH0BEWgM/+F7&#10;+00reM6W8HcmHgFZ3AAAAP//AwBQSwECLQAUAAYACAAAACEA2+H2y+4AAACFAQAAEwAAAAAAAAAA&#10;AAAAAAAAAAAAW0NvbnRlbnRfVHlwZXNdLnhtbFBLAQItABQABgAIAAAAIQBa9CxbvwAAABUBAAAL&#10;AAAAAAAAAAAAAAAAAB8BAABfcmVscy8ucmVsc1BLAQItABQABgAIAAAAIQCESeXTxQAAANwAAAAP&#10;AAAAAAAAAAAAAAAAAAcCAABkcnMvZG93bnJldi54bWxQSwUGAAAAAAMAAwC3AAAA+QIAAAAA&#10;">
                    <v:stroke joinstyle="miter"/>
                  </v:line>
                  <v:shape id="Text Box 397" style="position:absolute;left:1858;top:4175;width:19696;height:5001;visibility:visible;mso-wrap-style:square;v-text-anchor:top" o:spid="_x0000_s1035"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2kRxwAAANwAAAAPAAAAZHJzL2Rvd25yZXYueG1sRI9Ba8JA&#10;FITvQv/D8gredFPFVtNsRAJSET2YeuntmX0modm3aXarsb++KxR6HGbmGyZZ9qYRF+pcbVnB0zgC&#10;QVxYXXOp4Pi+Hs1BOI+ssbFMCm7kYJk+DBKMtb3ygS65L0WAsItRQeV9G0vpiooMurFtiYN3tp1B&#10;H2RXSt3hNcBNIydR9CwN1hwWKmwpq6j4zL+Ngm223uPhNDHznyZ7251X7dfxY6bU8LFfvYLw1Pv/&#10;8F97oxVMFy9wPxOOgEx/AQAA//8DAFBLAQItABQABgAIAAAAIQDb4fbL7gAAAIUBAAATAAAAAAAA&#10;AAAAAAAAAAAAAABbQ29udGVudF9UeXBlc10ueG1sUEsBAi0AFAAGAAgAAAAhAFr0LFu/AAAAFQEA&#10;AAsAAAAAAAAAAAAAAAAAHwEAAF9yZWxzLy5yZWxzUEsBAi0AFAAGAAgAAAAhAKOzaRHHAAAA3AAA&#10;AA8AAAAAAAAAAAAAAAAABwIAAGRycy9kb3ducmV2LnhtbFBLBQYAAAAAAwADALcAAAD7AgAAAAA=&#10;">
                    <v:textbox>
                      <w:txbxContent>
                        <w:p w:rsidRPr="00F426C4" w:rsidR="00057D0B" w:rsidP="00057D0B" w:rsidRDefault="00057D0B" w14:paraId="7D0E1669" w14:textId="77777777">
                          <w:pPr>
                            <w:rPr>
                              <w:sz w:val="16"/>
                              <w:szCs w:val="16"/>
                            </w:rPr>
                          </w:pPr>
                          <w:r>
                            <w:rPr>
                              <w:sz w:val="16"/>
                              <w:szCs w:val="16"/>
                            </w:rPr>
                            <w:t xml:space="preserve">Guttering with climbing substrate </w:t>
                          </w:r>
                        </w:p>
                      </w:txbxContent>
                    </v:textbox>
                  </v:shape>
                  <v:line id="Straight Connector 398" style="position:absolute;visibility:visible;mso-wrap-style:square" o:spid="_x0000_s1036" strokecolor="#008c46 [3200]" strokeweight="1pt" o:connectortype="straight" from="9120,6188" to="10055,10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EpNwgAAANwAAAAPAAAAZHJzL2Rvd25yZXYueG1sRE/Pa8Iw&#10;FL4L+x/CG+xmUzcopmsUGQi7DKbWseNb82yLzUtJonb/vTkMdvz4flfryQ7iSj70jjUsshwEceNM&#10;z62G+rCdL0GEiGxwcEwafinAevUwq7A07sY7uu5jK1IIhxI1dDGOpZSh6chiyNxInLiT8xZjgr6V&#10;xuMthdtBPud5IS32nBo6HOmto+a8v1gNR/o6+0Ipuf35vnyebK0KIz+0fnqcNq8gIk3xX/znfjca&#10;XlRam86kIyBXdwAAAP//AwBQSwECLQAUAAYACAAAACEA2+H2y+4AAACFAQAAEwAAAAAAAAAAAAAA&#10;AAAAAAAAW0NvbnRlbnRfVHlwZXNdLnhtbFBLAQItABQABgAIAAAAIQBa9CxbvwAAABUBAAALAAAA&#10;AAAAAAAAAAAAAB8BAABfcmVscy8ucmVsc1BLAQItABQABgAIAAAAIQBqSEpNwgAAANwAAAAPAAAA&#10;AAAAAAAAAAAAAAcCAABkcnMvZG93bnJldi54bWxQSwUGAAAAAAMAAwC3AAAA9gIAAAAA&#10;">
                    <v:stroke joinstyle="miter"/>
                  </v:line>
                  <v:shapetype id="_x0000_t32" coordsize="21600,21600" o:oned="t" filled="f" o:spt="32" path="m,l21600,21600e">
                    <v:path fillok="f" arrowok="t" o:connecttype="none"/>
                    <o:lock v:ext="edit" shapetype="t"/>
                  </v:shapetype>
                  <v:shape id="Straight Arrow Connector 400" style="position:absolute;left:28175;top:5947;width:12254;height:0;flip:x;visibility:visible;mso-wrap-style:square" o:spid="_x0000_s1037" strokecolor="#008c46 [3204]" strokeweight=".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gtuwwAAANwAAAAPAAAAZHJzL2Rvd25yZXYueG1sRE/Pa8Iw&#10;FL4P9j+EJ3gZmk6djGqUWRG8zg3mbo/m2VSbl66JtfrXm4Ow48f3e77sbCVaanzpWMHrMAFBnDtd&#10;cqHg+2szeAfhA7LGyjEpuJKH5eL5aY6pdhf+pHYXChFD2KeowIRQp1L63JBFP3Q1ceQOrrEYImwK&#10;qRu8xHBbyVGSTKXFkmODwZoyQ/lpd7YKfg9vul1l6zI3+2z88zK5/R33a6X6ve5jBiJQF/7FD/dW&#10;K5gkcX48E4+AXNwBAAD//wMAUEsBAi0AFAAGAAgAAAAhANvh9svuAAAAhQEAABMAAAAAAAAAAAAA&#10;AAAAAAAAAFtDb250ZW50X1R5cGVzXS54bWxQSwECLQAUAAYACAAAACEAWvQsW78AAAAVAQAACwAA&#10;AAAAAAAAAAAAAAAfAQAAX3JlbHMvLnJlbHNQSwECLQAUAAYACAAAACEAxbILbsMAAADcAAAADwAA&#10;AAAAAAAAAAAAAAAHAgAAZHJzL2Rvd25yZXYueG1sUEsFBgAAAAADAAMAtwAAAPcCAAAAAA==&#10;">
                    <v:stroke joinstyle="miter" endarrow="block"/>
                  </v:shape>
                  <v:shape id="Text Box 401" style="position:absolute;left:31501;top:3826;width:6746;height:3171;visibility:visible;mso-wrap-style:square;v-text-anchor:top" o:spid="_x0000_s1038"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gwcxgAAANwAAAAPAAAAZHJzL2Rvd25yZXYueG1sRI9Ba8JA&#10;FITvgv9heUJvuonUItFVQkBaih60Xrw9s88kmH2bZrdJ2l/fFQo9DjPzDbPeDqYWHbWusqwgnkUg&#10;iHOrKy4UnD920yUI55E11pZJwTc52G7GozUm2vZ8pO7kCxEg7BJUUHrfJFK6vCSDbmYb4uDdbGvQ&#10;B9kWUrfYB7ip5TyKXqTBisNCiQ1lJeX305dR8J7tDni8zs3yp85e97e0+TxfFko9TYZ0BcLT4P/D&#10;f+03reA5iuFxJhwBufkFAAD//wMAUEsBAi0AFAAGAAgAAAAhANvh9svuAAAAhQEAABMAAAAAAAAA&#10;AAAAAAAAAAAAAFtDb250ZW50X1R5cGVzXS54bWxQSwECLQAUAAYACAAAACEAWvQsW78AAAAVAQAA&#10;CwAAAAAAAAAAAAAAAAAfAQAAX3JlbHMvLnJlbHNQSwECLQAUAAYACAAAACEAa7YMHMYAAADcAAAA&#10;DwAAAAAAAAAAAAAAAAAHAgAAZHJzL2Rvd25yZXYueG1sUEsFBgAAAAADAAMAtwAAAPoCAAAAAA==&#10;">
                    <v:textbox>
                      <w:txbxContent>
                        <w:p w:rsidRPr="00F426C4" w:rsidR="00057D0B" w:rsidP="00057D0B" w:rsidRDefault="00057D0B" w14:paraId="35B4D421" w14:textId="7335B1B2">
                          <w:pPr>
                            <w:rPr>
                              <w:sz w:val="16"/>
                              <w:szCs w:val="16"/>
                            </w:rPr>
                          </w:pPr>
                          <w:r>
                            <w:rPr>
                              <w:sz w:val="16"/>
                              <w:szCs w:val="16"/>
                            </w:rPr>
                            <w:t>Flow</w:t>
                          </w:r>
                        </w:p>
                      </w:txbxContent>
                    </v:textbox>
                  </v:shape>
                </v:group>
                <v:shape id="Text Box 408" style="position:absolute;top:427;width:4541;height:3342;visibility:visible;mso-wrap-style:square;v-text-anchor:top" o:spid="_x0000_s1039"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KWBxAAAANwAAAAPAAAAZHJzL2Rvd25yZXYueG1sRE/LasJA&#10;FN0X/IfhFrqrk0oViU5CCIiltAutm+5uMzcPzNyJmTFJ/frOQujycN7bdDKtGKh3jWUFL/MIBHFh&#10;dcOVgtPX7nkNwnlkja1lUvBLDtJk9rDFWNuRDzQcfSVCCLsYFdTed7GUrqjJoJvbjjhwpe0N+gD7&#10;SuoexxBuWrmIopU02HBoqLGjvKbifLwaBe/57hMPPwuzvrX5/qPMusvpe6nU0+OUbUB4mvy/+O5+&#10;0wpeo7A2nAlHQCZ/AAAA//8DAFBLAQItABQABgAIAAAAIQDb4fbL7gAAAIUBAAATAAAAAAAAAAAA&#10;AAAAAAAAAABbQ29udGVudF9UeXBlc10ueG1sUEsBAi0AFAAGAAgAAAAhAFr0LFu/AAAAFQEAAAsA&#10;AAAAAAAAAAAAAAAAHwEAAF9yZWxzLy5yZWxzUEsBAi0AFAAGAAgAAAAhAPqMpYHEAAAA3AAAAA8A&#10;AAAAAAAAAAAAAAAABwIAAGRycy9kb3ducmV2LnhtbFBLBQYAAAAAAwADALcAAAD4AgAAAAA=&#10;">
                  <v:textbox>
                    <w:txbxContent>
                      <w:p w:rsidRPr="00410C68" w:rsidR="00057D0B" w:rsidP="00057D0B" w:rsidRDefault="00057D0B" w14:paraId="1E48C937" w14:textId="77777777">
                        <w:pPr>
                          <w:rPr>
                            <w:b/>
                            <w:color w:val="FFFFFF" w:themeColor="background1"/>
                            <w:sz w:val="28"/>
                            <w:szCs w:val="28"/>
                          </w:rPr>
                        </w:pPr>
                        <w:r>
                          <w:rPr>
                            <w:b/>
                            <w:color w:val="FFFFFF" w:themeColor="background1"/>
                            <w:sz w:val="28"/>
                            <w:szCs w:val="28"/>
                          </w:rPr>
                          <w:t>a</w:t>
                        </w:r>
                      </w:p>
                    </w:txbxContent>
                  </v:textbox>
                </v:shape>
                <w10:anchorlock/>
              </v:group>
            </w:pict>
          </mc:Fallback>
        </mc:AlternateContent>
      </w:r>
      <w:r w:rsidRPr="1FDC2E79" w:rsidR="33103E63">
        <w:rPr>
          <w:rFonts w:ascii="Calibri" w:hAnsi="Calibri" w:cs="Calibri"/>
          <w:sz w:val="22"/>
          <w:szCs w:val="22"/>
        </w:rPr>
        <w:t xml:space="preserve"> </w:t>
      </w:r>
      <w:r w:rsidR="33103E63">
        <w:rPr>
          <w:noProof/>
        </w:rPr>
        <w:drawing>
          <wp:inline distT="0" distB="0" distL="0" distR="0" wp14:anchorId="72B2AB3E" wp14:editId="4F3C42F6">
            <wp:extent cx="2552688" cy="1549259"/>
            <wp:effectExtent l="0" t="0" r="0" b="0"/>
            <wp:docPr id="2352528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252863" name=""/>
                    <pic:cNvPicPr/>
                  </pic:nvPicPr>
                  <pic:blipFill>
                    <a:blip r:embed="rId36">
                      <a:extLst>
                        <a:ext uri="{28A0092B-C50C-407E-A947-70E740481C1C}">
                          <a14:useLocalDpi xmlns:a14="http://schemas.microsoft.com/office/drawing/2010/main"/>
                        </a:ext>
                      </a:extLst>
                    </a:blip>
                    <a:stretch>
                      <a:fillRect/>
                    </a:stretch>
                  </pic:blipFill>
                  <pic:spPr>
                    <a:xfrm>
                      <a:off x="0" y="0"/>
                      <a:ext cx="2552688" cy="1549259"/>
                    </a:xfrm>
                    <a:prstGeom prst="rect">
                      <a:avLst/>
                    </a:prstGeom>
                  </pic:spPr>
                </pic:pic>
              </a:graphicData>
            </a:graphic>
          </wp:inline>
        </w:drawing>
      </w:r>
    </w:p>
    <w:p w:rsidR="001A537E" w:rsidP="000C3653" w:rsidRDefault="0012EBB8" w14:paraId="39F75580" w14:textId="1256ABC9">
      <w:pPr>
        <w:rPr>
          <w:rFonts w:ascii="Calibri" w:hAnsi="Calibri" w:cs="Calibri"/>
          <w:b/>
          <w:bCs/>
          <w:color w:val="008C46" w:themeColor="text1"/>
          <w:sz w:val="20"/>
          <w:szCs w:val="20"/>
        </w:rPr>
      </w:pPr>
      <w:r w:rsidRPr="4DA2A389">
        <w:rPr>
          <w:rFonts w:ascii="Calibri" w:hAnsi="Calibri" w:cs="Calibri"/>
          <w:b/>
          <w:bCs/>
          <w:color w:val="008C46" w:themeColor="accent1"/>
          <w:sz w:val="20"/>
          <w:szCs w:val="20"/>
        </w:rPr>
        <w:t xml:space="preserve">Figure </w:t>
      </w:r>
      <w:r w:rsidRPr="4DA2A389" w:rsidR="006904DB">
        <w:rPr>
          <w:rFonts w:ascii="Calibri" w:hAnsi="Calibri" w:cs="Calibri"/>
          <w:b/>
          <w:bCs/>
          <w:color w:val="008C46" w:themeColor="accent1"/>
          <w:sz w:val="20"/>
          <w:szCs w:val="20"/>
        </w:rPr>
        <w:t>2.3</w:t>
      </w:r>
      <w:r w:rsidRPr="4DA2A389">
        <w:rPr>
          <w:rFonts w:ascii="Calibri" w:hAnsi="Calibri" w:cs="Calibri"/>
          <w:b/>
          <w:bCs/>
          <w:color w:val="008C46" w:themeColor="accent1"/>
          <w:sz w:val="20"/>
          <w:szCs w:val="20"/>
        </w:rPr>
        <w:t>:</w:t>
      </w:r>
      <w:r w:rsidRPr="4DA2A389" w:rsidR="3ECE2E61">
        <w:rPr>
          <w:rFonts w:ascii="Calibri" w:hAnsi="Calibri" w:cs="Calibri"/>
          <w:b/>
          <w:bCs/>
          <w:color w:val="008C46" w:themeColor="accent1"/>
          <w:sz w:val="20"/>
          <w:szCs w:val="20"/>
        </w:rPr>
        <w:t xml:space="preserve"> a)</w:t>
      </w:r>
      <w:r w:rsidRPr="4DA2A389">
        <w:rPr>
          <w:rFonts w:ascii="Calibri" w:hAnsi="Calibri" w:cs="Calibri"/>
          <w:b/>
          <w:bCs/>
          <w:color w:val="008C46" w:themeColor="accent1"/>
          <w:sz w:val="20"/>
          <w:szCs w:val="20"/>
        </w:rPr>
        <w:t xml:space="preserve"> Schematic </w:t>
      </w:r>
      <w:r w:rsidRPr="4DA2A389" w:rsidR="2870C41C">
        <w:rPr>
          <w:rFonts w:ascii="Calibri" w:hAnsi="Calibri" w:cs="Calibri"/>
          <w:b/>
          <w:bCs/>
          <w:color w:val="008C46" w:themeColor="accent1"/>
          <w:sz w:val="20"/>
          <w:szCs w:val="20"/>
        </w:rPr>
        <w:t xml:space="preserve">and b) photograph </w:t>
      </w:r>
      <w:r w:rsidRPr="4DA2A389">
        <w:rPr>
          <w:rFonts w:ascii="Calibri" w:hAnsi="Calibri" w:cs="Calibri"/>
          <w:b/>
          <w:bCs/>
          <w:color w:val="008C46" w:themeColor="accent1"/>
          <w:sz w:val="20"/>
          <w:szCs w:val="20"/>
        </w:rPr>
        <w:t>of the</w:t>
      </w:r>
      <w:r w:rsidRPr="4DA2A389">
        <w:rPr>
          <w:b/>
          <w:bCs/>
          <w:color w:val="008C46" w:themeColor="accent1"/>
          <w:sz w:val="20"/>
          <w:szCs w:val="20"/>
        </w:rPr>
        <w:t xml:space="preserve"> trap design at the Thames </w:t>
      </w:r>
      <w:r w:rsidRPr="4DA2A389" w:rsidR="6330146C">
        <w:rPr>
          <w:b/>
          <w:bCs/>
          <w:color w:val="008C46" w:themeColor="accent1"/>
          <w:sz w:val="20"/>
          <w:szCs w:val="20"/>
        </w:rPr>
        <w:t>-</w:t>
      </w:r>
      <w:r w:rsidRPr="4DA2A389">
        <w:rPr>
          <w:b/>
          <w:bCs/>
          <w:color w:val="008C46" w:themeColor="accent1"/>
          <w:sz w:val="20"/>
          <w:szCs w:val="20"/>
        </w:rPr>
        <w:t xml:space="preserve"> Molesey </w:t>
      </w:r>
      <w:r w:rsidRPr="4DA2A389" w:rsidR="001A28A4">
        <w:rPr>
          <w:b/>
          <w:bCs/>
          <w:color w:val="008C46" w:themeColor="accent1"/>
          <w:sz w:val="20"/>
          <w:szCs w:val="20"/>
        </w:rPr>
        <w:t>Weir</w:t>
      </w:r>
      <w:r w:rsidRPr="4DA2A389">
        <w:rPr>
          <w:b/>
          <w:bCs/>
          <w:color w:val="008C46" w:themeColor="accent1"/>
          <w:sz w:val="20"/>
          <w:szCs w:val="20"/>
        </w:rPr>
        <w:t>.</w:t>
      </w:r>
      <w:r w:rsidRPr="4DA2A389" w:rsidR="09A9EC68">
        <w:rPr>
          <w:b/>
          <w:bCs/>
          <w:color w:val="008C46" w:themeColor="accent1"/>
          <w:sz w:val="20"/>
          <w:szCs w:val="20"/>
        </w:rPr>
        <w:t xml:space="preserve"> </w:t>
      </w:r>
      <w:r w:rsidRPr="4DA2A389" w:rsidR="09A9EC68">
        <w:rPr>
          <w:rFonts w:ascii="Calibri" w:hAnsi="Calibri" w:cs="Calibri"/>
          <w:b/>
          <w:bCs/>
          <w:color w:val="008C46" w:themeColor="accent1"/>
          <w:sz w:val="20"/>
          <w:szCs w:val="20"/>
        </w:rPr>
        <w:t>Schematic taken from Naismith and Knights (1988), image credit: ZSL\Ella Carbery-Tarrant.</w:t>
      </w:r>
    </w:p>
    <w:p w:rsidRPr="007F7ED6" w:rsidR="007F7ED6" w:rsidP="00B53B0B" w:rsidRDefault="007F7ED6" w14:paraId="453FC8CD" w14:textId="77777777">
      <w:pPr>
        <w:jc w:val="center"/>
        <w:rPr>
          <w:rFonts w:ascii="Calibri" w:hAnsi="Calibri" w:cs="Calibri"/>
          <w:b/>
          <w:bCs/>
          <w:color w:val="008C46" w:themeColor="text1"/>
          <w:sz w:val="20"/>
          <w:szCs w:val="20"/>
        </w:rPr>
      </w:pPr>
    </w:p>
    <w:p w:rsidRPr="007454FB" w:rsidR="006D4D76" w:rsidP="00610ED2" w:rsidRDefault="009F56BB" w14:paraId="2C6744E9" w14:textId="63421070">
      <w:pPr>
        <w:pStyle w:val="Heading2"/>
        <w:rPr>
          <w:sz w:val="24"/>
          <w:szCs w:val="24"/>
        </w:rPr>
      </w:pPr>
      <w:bookmarkStart w:name="_Toc215143424" w:id="11"/>
      <w:r w:rsidRPr="007F7ED6">
        <w:rPr>
          <w:sz w:val="24"/>
          <w:szCs w:val="24"/>
        </w:rPr>
        <w:t xml:space="preserve">2.3 </w:t>
      </w:r>
      <w:r w:rsidRPr="007F7ED6" w:rsidR="002C155E">
        <w:rPr>
          <w:sz w:val="24"/>
          <w:szCs w:val="24"/>
        </w:rPr>
        <w:t>Citizen Science Training</w:t>
      </w:r>
      <w:bookmarkEnd w:id="11"/>
    </w:p>
    <w:p w:rsidR="00B96B3E" w:rsidP="1FDC2E79" w:rsidRDefault="0329B872" w14:paraId="6C0804D4" w14:textId="1DDB4C47">
      <w:pPr>
        <w:rPr>
          <w:rFonts w:ascii="Calibri" w:hAnsi="Calibri" w:cs="Calibri"/>
          <w:sz w:val="22"/>
          <w:szCs w:val="22"/>
        </w:rPr>
      </w:pPr>
      <w:r w:rsidRPr="4DA2A389">
        <w:rPr>
          <w:rFonts w:ascii="Calibri" w:hAnsi="Calibri" w:cs="Calibri"/>
          <w:sz w:val="22"/>
          <w:szCs w:val="22"/>
        </w:rPr>
        <w:t xml:space="preserve">Citizen scientists are </w:t>
      </w:r>
      <w:r w:rsidRPr="4DA2A389" w:rsidR="711F1DA9">
        <w:rPr>
          <w:rFonts w:ascii="Calibri" w:hAnsi="Calibri" w:cs="Calibri"/>
          <w:sz w:val="22"/>
          <w:szCs w:val="22"/>
        </w:rPr>
        <w:t>fundamental to the delivery of the</w:t>
      </w:r>
      <w:r w:rsidRPr="4DA2A389">
        <w:rPr>
          <w:rFonts w:ascii="Calibri" w:hAnsi="Calibri" w:cs="Calibri"/>
          <w:sz w:val="22"/>
          <w:szCs w:val="22"/>
        </w:rPr>
        <w:t xml:space="preserve"> Thames European Eel Project, contributing to long-term data collection and site monitoring. T</w:t>
      </w:r>
      <w:r w:rsidRPr="4DA2A389" w:rsidR="1278931E">
        <w:rPr>
          <w:rFonts w:ascii="Calibri" w:hAnsi="Calibri" w:cs="Calibri"/>
          <w:sz w:val="22"/>
          <w:szCs w:val="22"/>
        </w:rPr>
        <w:t xml:space="preserve">rap checks at </w:t>
      </w:r>
      <w:r w:rsidRPr="4DA2A389" w:rsidR="52C5C670">
        <w:rPr>
          <w:rFonts w:ascii="Calibri" w:hAnsi="Calibri" w:cs="Calibri"/>
          <w:sz w:val="22"/>
          <w:szCs w:val="22"/>
        </w:rPr>
        <w:t>Medway</w:t>
      </w:r>
      <w:r w:rsidRPr="4DA2A389" w:rsidR="1278931E">
        <w:rPr>
          <w:rFonts w:ascii="Calibri" w:hAnsi="Calibri" w:cs="Calibri"/>
          <w:sz w:val="22"/>
          <w:szCs w:val="22"/>
        </w:rPr>
        <w:t xml:space="preserve"> </w:t>
      </w:r>
      <w:r w:rsidRPr="4DA2A389" w:rsidR="763BEED2">
        <w:rPr>
          <w:rFonts w:ascii="Calibri" w:hAnsi="Calibri" w:cs="Calibri"/>
          <w:sz w:val="22"/>
          <w:szCs w:val="22"/>
        </w:rPr>
        <w:t>-</w:t>
      </w:r>
      <w:r w:rsidRPr="4DA2A389" w:rsidR="1278931E">
        <w:rPr>
          <w:rFonts w:ascii="Calibri" w:hAnsi="Calibri" w:cs="Calibri"/>
          <w:sz w:val="22"/>
          <w:szCs w:val="22"/>
        </w:rPr>
        <w:t xml:space="preserve"> Allington </w:t>
      </w:r>
      <w:r w:rsidRPr="4DA2A389" w:rsidR="00C80006">
        <w:rPr>
          <w:rFonts w:ascii="Calibri" w:hAnsi="Calibri" w:cs="Calibri"/>
          <w:sz w:val="22"/>
          <w:szCs w:val="22"/>
        </w:rPr>
        <w:t xml:space="preserve">Lock and Thames </w:t>
      </w:r>
      <w:r w:rsidRPr="4DA2A389" w:rsidR="79BD124A">
        <w:rPr>
          <w:rFonts w:ascii="Calibri" w:hAnsi="Calibri" w:cs="Calibri"/>
          <w:sz w:val="22"/>
          <w:szCs w:val="22"/>
        </w:rPr>
        <w:t>-</w:t>
      </w:r>
      <w:r w:rsidRPr="4DA2A389" w:rsidR="00C80006">
        <w:rPr>
          <w:rFonts w:ascii="Calibri" w:hAnsi="Calibri" w:cs="Calibri"/>
          <w:sz w:val="22"/>
          <w:szCs w:val="22"/>
        </w:rPr>
        <w:t xml:space="preserve"> Molesey Weir</w:t>
      </w:r>
      <w:r w:rsidRPr="4DA2A389" w:rsidR="1278931E">
        <w:rPr>
          <w:rFonts w:ascii="Calibri" w:hAnsi="Calibri" w:cs="Calibri"/>
          <w:sz w:val="22"/>
          <w:szCs w:val="22"/>
        </w:rPr>
        <w:t xml:space="preserve"> </w:t>
      </w:r>
      <w:r w:rsidRPr="4DA2A389" w:rsidR="2D0EEC3B">
        <w:rPr>
          <w:rFonts w:ascii="Calibri" w:hAnsi="Calibri" w:cs="Calibri"/>
          <w:sz w:val="22"/>
          <w:szCs w:val="22"/>
        </w:rPr>
        <w:t>were</w:t>
      </w:r>
      <w:r w:rsidRPr="4DA2A389" w:rsidR="1278931E">
        <w:rPr>
          <w:rFonts w:ascii="Calibri" w:hAnsi="Calibri" w:cs="Calibri"/>
          <w:sz w:val="22"/>
          <w:szCs w:val="22"/>
        </w:rPr>
        <w:t xml:space="preserve"> </w:t>
      </w:r>
      <w:r w:rsidRPr="4DA2A389" w:rsidR="7EE8D6A3">
        <w:rPr>
          <w:rFonts w:ascii="Calibri" w:hAnsi="Calibri" w:cs="Calibri"/>
          <w:sz w:val="22"/>
          <w:szCs w:val="22"/>
        </w:rPr>
        <w:t xml:space="preserve">carried </w:t>
      </w:r>
      <w:r w:rsidRPr="4DA2A389" w:rsidR="1278931E">
        <w:rPr>
          <w:rFonts w:ascii="Calibri" w:hAnsi="Calibri" w:cs="Calibri"/>
          <w:sz w:val="22"/>
          <w:szCs w:val="22"/>
        </w:rPr>
        <w:t>out</w:t>
      </w:r>
      <w:r w:rsidRPr="4DA2A389" w:rsidR="7AA5DCF5">
        <w:rPr>
          <w:rFonts w:ascii="Calibri" w:hAnsi="Calibri" w:cs="Calibri"/>
          <w:sz w:val="22"/>
          <w:szCs w:val="22"/>
        </w:rPr>
        <w:t xml:space="preserve"> by trained </w:t>
      </w:r>
      <w:r w:rsidRPr="4DA2A389" w:rsidR="1278931E">
        <w:rPr>
          <w:rFonts w:ascii="Calibri" w:hAnsi="Calibri" w:cs="Calibri"/>
          <w:sz w:val="22"/>
          <w:szCs w:val="22"/>
        </w:rPr>
        <w:t xml:space="preserve">volunteer citizen scientists. </w:t>
      </w:r>
      <w:r w:rsidRPr="4DA2A389" w:rsidR="7430D355">
        <w:rPr>
          <w:rFonts w:ascii="Calibri" w:hAnsi="Calibri" w:cs="Calibri"/>
          <w:sz w:val="22"/>
          <w:szCs w:val="22"/>
        </w:rPr>
        <w:t xml:space="preserve">Training was delivered by </w:t>
      </w:r>
      <w:r w:rsidRPr="4DA2A389" w:rsidR="1278931E">
        <w:rPr>
          <w:rFonts w:ascii="Calibri" w:hAnsi="Calibri" w:cs="Calibri"/>
          <w:sz w:val="22"/>
          <w:szCs w:val="22"/>
        </w:rPr>
        <w:t xml:space="preserve">ZSL and </w:t>
      </w:r>
      <w:r w:rsidRPr="4DA2A389" w:rsidR="22CE3A24">
        <w:rPr>
          <w:rFonts w:ascii="Calibri" w:hAnsi="Calibri" w:cs="Calibri"/>
          <w:sz w:val="22"/>
          <w:szCs w:val="22"/>
        </w:rPr>
        <w:t>local</w:t>
      </w:r>
      <w:r w:rsidRPr="4DA2A389" w:rsidR="1278931E">
        <w:rPr>
          <w:rFonts w:ascii="Calibri" w:hAnsi="Calibri" w:cs="Calibri"/>
          <w:sz w:val="22"/>
          <w:szCs w:val="22"/>
        </w:rPr>
        <w:t xml:space="preserve"> partner organisation</w:t>
      </w:r>
      <w:r w:rsidRPr="4DA2A389" w:rsidR="4A77712C">
        <w:rPr>
          <w:rFonts w:ascii="Calibri" w:hAnsi="Calibri" w:cs="Calibri"/>
          <w:sz w:val="22"/>
          <w:szCs w:val="22"/>
        </w:rPr>
        <w:t>s</w:t>
      </w:r>
      <w:r w:rsidRPr="4DA2A389" w:rsidR="1278931E">
        <w:rPr>
          <w:rFonts w:ascii="Calibri" w:hAnsi="Calibri" w:cs="Calibri"/>
          <w:sz w:val="22"/>
          <w:szCs w:val="22"/>
        </w:rPr>
        <w:t xml:space="preserve"> at each site</w:t>
      </w:r>
      <w:r w:rsidRPr="4DA2A389" w:rsidR="00C17481">
        <w:rPr>
          <w:rFonts w:ascii="Calibri" w:hAnsi="Calibri" w:cs="Calibri"/>
          <w:sz w:val="22"/>
          <w:szCs w:val="22"/>
        </w:rPr>
        <w:t xml:space="preserve"> (Table </w:t>
      </w:r>
      <w:r w:rsidRPr="4DA2A389" w:rsidR="006904DB">
        <w:rPr>
          <w:rFonts w:ascii="Calibri" w:hAnsi="Calibri" w:cs="Calibri"/>
          <w:sz w:val="22"/>
          <w:szCs w:val="22"/>
        </w:rPr>
        <w:t>2.</w:t>
      </w:r>
      <w:r w:rsidRPr="4DA2A389" w:rsidR="00C17481">
        <w:rPr>
          <w:rFonts w:ascii="Calibri" w:hAnsi="Calibri" w:cs="Calibri"/>
          <w:sz w:val="22"/>
          <w:szCs w:val="22"/>
        </w:rPr>
        <w:t>1)</w:t>
      </w:r>
      <w:r w:rsidRPr="4DA2A389" w:rsidR="1A7ACDEC">
        <w:rPr>
          <w:rFonts w:ascii="Calibri" w:hAnsi="Calibri" w:cs="Calibri"/>
          <w:sz w:val="22"/>
          <w:szCs w:val="22"/>
        </w:rPr>
        <w:t>, through a</w:t>
      </w:r>
      <w:r w:rsidRPr="4DA2A389" w:rsidR="787C4FED">
        <w:rPr>
          <w:rFonts w:ascii="Calibri" w:hAnsi="Calibri" w:cs="Calibri"/>
          <w:sz w:val="22"/>
          <w:szCs w:val="22"/>
        </w:rPr>
        <w:t xml:space="preserve"> two-hour induction covering</w:t>
      </w:r>
      <w:r w:rsidRPr="4DA2A389" w:rsidR="22485C6D">
        <w:rPr>
          <w:rFonts w:ascii="Calibri" w:hAnsi="Calibri" w:cs="Calibri"/>
          <w:sz w:val="22"/>
          <w:szCs w:val="22"/>
        </w:rPr>
        <w:t>:</w:t>
      </w:r>
      <w:r w:rsidRPr="4DA2A389" w:rsidR="787C4FED">
        <w:rPr>
          <w:rFonts w:ascii="Calibri" w:hAnsi="Calibri" w:cs="Calibri"/>
          <w:sz w:val="22"/>
          <w:szCs w:val="22"/>
        </w:rPr>
        <w:t xml:space="preserve"> </w:t>
      </w:r>
    </w:p>
    <w:p w:rsidRPr="007454FB" w:rsidR="00806AA0" w:rsidP="1FDC2E79" w:rsidRDefault="00806AA0" w14:paraId="7BB75B4B" w14:textId="77777777">
      <w:pPr>
        <w:rPr>
          <w:rFonts w:ascii="Calibri" w:hAnsi="Calibri" w:cs="Calibri"/>
          <w:sz w:val="22"/>
          <w:szCs w:val="22"/>
        </w:rPr>
      </w:pPr>
    </w:p>
    <w:p w:rsidRPr="007454FB" w:rsidR="00B96B3E" w:rsidP="1FDC2E79" w:rsidRDefault="1CF588D1" w14:paraId="3EC99890" w14:textId="109F2912">
      <w:pPr>
        <w:pStyle w:val="ListParagraph"/>
        <w:numPr>
          <w:ilvl w:val="0"/>
          <w:numId w:val="1"/>
        </w:numPr>
        <w:rPr>
          <w:rFonts w:ascii="Calibri" w:hAnsi="Calibri" w:cs="Calibri"/>
        </w:rPr>
      </w:pPr>
      <w:r w:rsidRPr="1FDC2E79">
        <w:rPr>
          <w:rFonts w:ascii="Calibri" w:hAnsi="Calibri" w:cs="Calibri"/>
          <w:sz w:val="22"/>
          <w:szCs w:val="22"/>
        </w:rPr>
        <w:t xml:space="preserve">European </w:t>
      </w:r>
      <w:r w:rsidRPr="1FDC2E79" w:rsidR="1278931E">
        <w:rPr>
          <w:rFonts w:ascii="Calibri" w:hAnsi="Calibri" w:cs="Calibri"/>
          <w:sz w:val="22"/>
          <w:szCs w:val="22"/>
        </w:rPr>
        <w:t>eel biology, ecology and threats</w:t>
      </w:r>
    </w:p>
    <w:p w:rsidRPr="007454FB" w:rsidR="00B96B3E" w:rsidP="1FDC2E79" w:rsidRDefault="046A9C9F" w14:paraId="34E1CEAA" w14:textId="6960DEA5">
      <w:pPr>
        <w:pStyle w:val="ListParagraph"/>
        <w:numPr>
          <w:ilvl w:val="0"/>
          <w:numId w:val="1"/>
        </w:numPr>
        <w:rPr>
          <w:rFonts w:ascii="Calibri" w:hAnsi="Calibri" w:cs="Calibri"/>
        </w:rPr>
      </w:pPr>
      <w:r w:rsidRPr="1FDC2E79">
        <w:rPr>
          <w:rFonts w:ascii="Calibri" w:hAnsi="Calibri" w:cs="Calibri"/>
          <w:sz w:val="22"/>
          <w:szCs w:val="22"/>
        </w:rPr>
        <w:lastRenderedPageBreak/>
        <w:t>S</w:t>
      </w:r>
      <w:r w:rsidRPr="1FDC2E79" w:rsidR="00ECFF2B">
        <w:rPr>
          <w:rFonts w:ascii="Calibri" w:hAnsi="Calibri" w:cs="Calibri"/>
          <w:sz w:val="22"/>
          <w:szCs w:val="22"/>
        </w:rPr>
        <w:t>urvey objectives and methodology</w:t>
      </w:r>
    </w:p>
    <w:p w:rsidRPr="007454FB" w:rsidR="00B96B3E" w:rsidP="1FDC2E79" w:rsidRDefault="5F3036A1" w14:paraId="11A9B970" w14:textId="7C2073BE">
      <w:pPr>
        <w:pStyle w:val="ListParagraph"/>
        <w:numPr>
          <w:ilvl w:val="0"/>
          <w:numId w:val="1"/>
        </w:numPr>
        <w:rPr>
          <w:rFonts w:ascii="Calibri" w:hAnsi="Calibri" w:cs="Calibri"/>
        </w:rPr>
      </w:pPr>
      <w:r w:rsidRPr="1FDC2E79">
        <w:rPr>
          <w:rFonts w:ascii="Calibri" w:hAnsi="Calibri" w:cs="Calibri"/>
          <w:sz w:val="22"/>
          <w:szCs w:val="22"/>
        </w:rPr>
        <w:t>H</w:t>
      </w:r>
      <w:r w:rsidRPr="1FDC2E79" w:rsidR="00ECFF2B">
        <w:rPr>
          <w:rFonts w:ascii="Calibri" w:hAnsi="Calibri" w:cs="Calibri"/>
          <w:sz w:val="22"/>
          <w:szCs w:val="22"/>
        </w:rPr>
        <w:t xml:space="preserve">andling, </w:t>
      </w:r>
      <w:r w:rsidRPr="1FDC2E79" w:rsidR="63DEC58D">
        <w:rPr>
          <w:rFonts w:ascii="Calibri" w:hAnsi="Calibri" w:cs="Calibri"/>
          <w:sz w:val="22"/>
          <w:szCs w:val="22"/>
        </w:rPr>
        <w:t>measuring</w:t>
      </w:r>
      <w:r w:rsidRPr="1FDC2E79" w:rsidR="00ECFF2B">
        <w:rPr>
          <w:rFonts w:ascii="Calibri" w:hAnsi="Calibri" w:cs="Calibri"/>
          <w:sz w:val="22"/>
          <w:szCs w:val="22"/>
        </w:rPr>
        <w:t xml:space="preserve"> and releasing </w:t>
      </w:r>
      <w:r w:rsidRPr="1FDC2E79" w:rsidR="1278931E">
        <w:rPr>
          <w:rFonts w:ascii="Calibri" w:hAnsi="Calibri" w:cs="Calibri"/>
          <w:sz w:val="22"/>
          <w:szCs w:val="22"/>
        </w:rPr>
        <w:t>eels and bycatch</w:t>
      </w:r>
    </w:p>
    <w:p w:rsidRPr="007454FB" w:rsidR="00B96B3E" w:rsidP="1FDC2E79" w:rsidRDefault="46B5E206" w14:paraId="1F82ED5A" w14:textId="6FD781ED">
      <w:pPr>
        <w:pStyle w:val="ListParagraph"/>
        <w:numPr>
          <w:ilvl w:val="0"/>
          <w:numId w:val="1"/>
        </w:numPr>
        <w:rPr>
          <w:rFonts w:ascii="Calibri" w:hAnsi="Calibri" w:cs="Calibri"/>
        </w:rPr>
      </w:pPr>
      <w:r w:rsidRPr="1FDC2E79">
        <w:rPr>
          <w:rFonts w:ascii="Calibri" w:hAnsi="Calibri" w:cs="Calibri"/>
          <w:sz w:val="22"/>
          <w:szCs w:val="22"/>
        </w:rPr>
        <w:t>U</w:t>
      </w:r>
      <w:r w:rsidRPr="1FDC2E79" w:rsidR="2E017445">
        <w:rPr>
          <w:rFonts w:ascii="Calibri" w:hAnsi="Calibri" w:cs="Calibri"/>
          <w:sz w:val="22"/>
          <w:szCs w:val="22"/>
        </w:rPr>
        <w:t xml:space="preserve">se </w:t>
      </w:r>
      <w:r w:rsidRPr="1FDC2E79" w:rsidR="646C46EA">
        <w:rPr>
          <w:rFonts w:ascii="Calibri" w:hAnsi="Calibri" w:cs="Calibri"/>
          <w:sz w:val="22"/>
          <w:szCs w:val="22"/>
        </w:rPr>
        <w:t>of the</w:t>
      </w:r>
      <w:r w:rsidRPr="1FDC2E79" w:rsidR="1278931E">
        <w:rPr>
          <w:rFonts w:ascii="Calibri" w:hAnsi="Calibri" w:cs="Calibri"/>
          <w:sz w:val="22"/>
          <w:szCs w:val="22"/>
        </w:rPr>
        <w:t xml:space="preserve"> online </w:t>
      </w:r>
      <w:r w:rsidRPr="1FDC2E79" w:rsidR="092AA188">
        <w:rPr>
          <w:rFonts w:ascii="Calibri" w:hAnsi="Calibri" w:cs="Calibri"/>
          <w:sz w:val="22"/>
          <w:szCs w:val="22"/>
        </w:rPr>
        <w:t xml:space="preserve">data submission </w:t>
      </w:r>
      <w:r w:rsidRPr="1FDC2E79" w:rsidR="1278931E">
        <w:rPr>
          <w:rFonts w:ascii="Calibri" w:hAnsi="Calibri" w:cs="Calibri"/>
          <w:sz w:val="22"/>
          <w:szCs w:val="22"/>
        </w:rPr>
        <w:t>portal</w:t>
      </w:r>
    </w:p>
    <w:p w:rsidRPr="00B64FC9" w:rsidR="00806AA0" w:rsidP="00806AA0" w:rsidRDefault="05E6CBAF" w14:paraId="4934D88B" w14:textId="63019AA4">
      <w:pPr>
        <w:pStyle w:val="ListParagraph"/>
        <w:numPr>
          <w:ilvl w:val="0"/>
          <w:numId w:val="1"/>
        </w:numPr>
        <w:rPr>
          <w:rFonts w:ascii="Calibri" w:hAnsi="Calibri" w:cs="Calibri"/>
        </w:rPr>
      </w:pPr>
      <w:r w:rsidRPr="42EBB319">
        <w:rPr>
          <w:rFonts w:ascii="Calibri" w:hAnsi="Calibri" w:cs="Calibri"/>
          <w:sz w:val="22"/>
          <w:szCs w:val="22"/>
        </w:rPr>
        <w:t>Health</w:t>
      </w:r>
      <w:r w:rsidRPr="42EBB319" w:rsidR="0F479780">
        <w:rPr>
          <w:rFonts w:ascii="Calibri" w:hAnsi="Calibri" w:cs="Calibri"/>
          <w:sz w:val="22"/>
          <w:szCs w:val="22"/>
        </w:rPr>
        <w:t xml:space="preserve"> and safety procedures </w:t>
      </w:r>
    </w:p>
    <w:p w:rsidRPr="00B64FC9" w:rsidR="00267194" w:rsidP="00267194" w:rsidRDefault="00267194" w14:paraId="1C4A1945" w14:textId="77777777">
      <w:pPr>
        <w:pStyle w:val="ListParagraph"/>
        <w:rPr>
          <w:rFonts w:ascii="Calibri" w:hAnsi="Calibri" w:cs="Calibri"/>
        </w:rPr>
      </w:pPr>
    </w:p>
    <w:p w:rsidRPr="007454FB" w:rsidR="00B96B3E" w:rsidP="00B96B3E" w:rsidRDefault="1278931E" w14:paraId="508D81C1" w14:textId="4A7D3D94">
      <w:pPr>
        <w:rPr>
          <w:rFonts w:ascii="Calibri" w:hAnsi="Calibri" w:cs="Calibri"/>
          <w:sz w:val="22"/>
          <w:szCs w:val="22"/>
        </w:rPr>
      </w:pPr>
      <w:r w:rsidRPr="37DA38BE">
        <w:rPr>
          <w:rFonts w:ascii="Calibri" w:hAnsi="Calibri" w:cs="Calibri"/>
          <w:sz w:val="22"/>
          <w:szCs w:val="22"/>
        </w:rPr>
        <w:t xml:space="preserve">All </w:t>
      </w:r>
      <w:r w:rsidRPr="37DA38BE" w:rsidR="450237CD">
        <w:rPr>
          <w:rFonts w:ascii="Calibri" w:hAnsi="Calibri" w:cs="Calibri"/>
          <w:sz w:val="22"/>
          <w:szCs w:val="22"/>
        </w:rPr>
        <w:t>participants</w:t>
      </w:r>
      <w:r w:rsidRPr="37DA38BE" w:rsidR="78B9ABA0">
        <w:rPr>
          <w:rFonts w:ascii="Calibri" w:hAnsi="Calibri" w:cs="Calibri"/>
          <w:sz w:val="22"/>
          <w:szCs w:val="22"/>
        </w:rPr>
        <w:t xml:space="preserve"> </w:t>
      </w:r>
      <w:r w:rsidRPr="37DA38BE" w:rsidR="7C95BDCC">
        <w:rPr>
          <w:rFonts w:ascii="Calibri" w:hAnsi="Calibri" w:cs="Calibri"/>
          <w:sz w:val="22"/>
          <w:szCs w:val="22"/>
        </w:rPr>
        <w:t xml:space="preserve">were briefed on any potential risks associated with sampling </w:t>
      </w:r>
      <w:r w:rsidRPr="37DA38BE" w:rsidR="44873CCF">
        <w:rPr>
          <w:rFonts w:ascii="Calibri" w:hAnsi="Calibri" w:cs="Calibri"/>
          <w:sz w:val="22"/>
          <w:szCs w:val="22"/>
        </w:rPr>
        <w:t xml:space="preserve">as well as </w:t>
      </w:r>
      <w:r w:rsidR="00E16EB2">
        <w:rPr>
          <w:rFonts w:ascii="Calibri" w:hAnsi="Calibri" w:cs="Calibri"/>
          <w:sz w:val="22"/>
          <w:szCs w:val="22"/>
        </w:rPr>
        <w:t>the</w:t>
      </w:r>
      <w:r w:rsidRPr="37DA38BE" w:rsidR="44873CCF">
        <w:rPr>
          <w:rFonts w:ascii="Calibri" w:hAnsi="Calibri" w:cs="Calibri"/>
          <w:sz w:val="22"/>
          <w:szCs w:val="22"/>
        </w:rPr>
        <w:t xml:space="preserve"> Emergency Response Plan </w:t>
      </w:r>
      <w:r w:rsidR="00E16EB2">
        <w:rPr>
          <w:rFonts w:ascii="Calibri" w:hAnsi="Calibri" w:cs="Calibri"/>
          <w:sz w:val="22"/>
          <w:szCs w:val="22"/>
        </w:rPr>
        <w:t xml:space="preserve">for </w:t>
      </w:r>
      <w:r w:rsidRPr="37DA38BE" w:rsidR="7C95BDCC">
        <w:rPr>
          <w:rFonts w:ascii="Calibri" w:hAnsi="Calibri" w:cs="Calibri"/>
          <w:sz w:val="22"/>
          <w:szCs w:val="22"/>
        </w:rPr>
        <w:t>t</w:t>
      </w:r>
      <w:r w:rsidRPr="37DA38BE" w:rsidR="257D976F">
        <w:rPr>
          <w:rFonts w:ascii="Calibri" w:hAnsi="Calibri" w:cs="Calibri"/>
          <w:sz w:val="22"/>
          <w:szCs w:val="22"/>
        </w:rPr>
        <w:t>h</w:t>
      </w:r>
      <w:r w:rsidRPr="37DA38BE" w:rsidR="7C95BDCC">
        <w:rPr>
          <w:rFonts w:ascii="Calibri" w:hAnsi="Calibri" w:cs="Calibri"/>
          <w:sz w:val="22"/>
          <w:szCs w:val="22"/>
        </w:rPr>
        <w:t xml:space="preserve">eir specific site before </w:t>
      </w:r>
      <w:r w:rsidRPr="37DA38BE" w:rsidR="78B9ABA0">
        <w:rPr>
          <w:rFonts w:ascii="Calibri" w:hAnsi="Calibri" w:cs="Calibri"/>
          <w:sz w:val="22"/>
          <w:szCs w:val="22"/>
        </w:rPr>
        <w:t>read</w:t>
      </w:r>
      <w:r w:rsidRPr="37DA38BE" w:rsidR="54AFAEF7">
        <w:rPr>
          <w:rFonts w:ascii="Calibri" w:hAnsi="Calibri" w:cs="Calibri"/>
          <w:sz w:val="22"/>
          <w:szCs w:val="22"/>
        </w:rPr>
        <w:t>ing</w:t>
      </w:r>
      <w:r w:rsidRPr="37DA38BE" w:rsidR="78B9ABA0">
        <w:rPr>
          <w:rFonts w:ascii="Calibri" w:hAnsi="Calibri" w:cs="Calibri"/>
          <w:sz w:val="22"/>
          <w:szCs w:val="22"/>
        </w:rPr>
        <w:t xml:space="preserve"> and sign</w:t>
      </w:r>
      <w:r w:rsidRPr="37DA38BE" w:rsidR="4F16EEBC">
        <w:rPr>
          <w:rFonts w:ascii="Calibri" w:hAnsi="Calibri" w:cs="Calibri"/>
          <w:sz w:val="22"/>
          <w:szCs w:val="22"/>
        </w:rPr>
        <w:t>ing a</w:t>
      </w:r>
      <w:r w:rsidRPr="37DA38BE" w:rsidR="78B9ABA0">
        <w:rPr>
          <w:rFonts w:ascii="Calibri" w:hAnsi="Calibri" w:cs="Calibri"/>
          <w:sz w:val="22"/>
          <w:szCs w:val="22"/>
        </w:rPr>
        <w:t xml:space="preserve"> risk assessment</w:t>
      </w:r>
      <w:r w:rsidRPr="37DA38BE" w:rsidR="5E3429CF">
        <w:rPr>
          <w:rFonts w:ascii="Calibri" w:hAnsi="Calibri" w:cs="Calibri"/>
          <w:sz w:val="22"/>
          <w:szCs w:val="22"/>
        </w:rPr>
        <w:t>.</w:t>
      </w:r>
    </w:p>
    <w:p w:rsidRPr="007454FB" w:rsidR="00B96B3E" w:rsidP="00B96B3E" w:rsidRDefault="00B96B3E" w14:paraId="685B6AF0" w14:textId="77777777">
      <w:pPr>
        <w:rPr>
          <w:rFonts w:ascii="Calibri" w:hAnsi="Calibri" w:cs="Calibri"/>
          <w:sz w:val="22"/>
          <w:szCs w:val="22"/>
        </w:rPr>
      </w:pPr>
    </w:p>
    <w:p w:rsidR="00B96B3E" w:rsidP="00B96B3E" w:rsidRDefault="0889D573" w14:paraId="5FB79B15" w14:textId="010A075B">
      <w:pPr>
        <w:rPr>
          <w:rFonts w:ascii="Calibri" w:hAnsi="Calibri" w:cs="Calibri"/>
          <w:sz w:val="22"/>
          <w:szCs w:val="22"/>
        </w:rPr>
      </w:pPr>
      <w:r w:rsidRPr="4DA2A389">
        <w:rPr>
          <w:rFonts w:ascii="Calibri" w:hAnsi="Calibri" w:cs="Calibri"/>
          <w:sz w:val="22"/>
          <w:szCs w:val="22"/>
        </w:rPr>
        <w:t xml:space="preserve">In 2025, </w:t>
      </w:r>
      <w:r w:rsidRPr="4DA2A389" w:rsidR="75CEB1AE">
        <w:rPr>
          <w:rFonts w:ascii="Calibri" w:hAnsi="Calibri" w:cs="Calibri"/>
          <w:sz w:val="22"/>
          <w:szCs w:val="22"/>
        </w:rPr>
        <w:t>73</w:t>
      </w:r>
      <w:r w:rsidRPr="4DA2A389">
        <w:rPr>
          <w:rFonts w:ascii="Calibri" w:hAnsi="Calibri" w:cs="Calibri"/>
          <w:sz w:val="22"/>
          <w:szCs w:val="22"/>
        </w:rPr>
        <w:t xml:space="preserve"> </w:t>
      </w:r>
      <w:r w:rsidRPr="4DA2A389" w:rsidR="1278931E">
        <w:rPr>
          <w:rFonts w:ascii="Calibri" w:hAnsi="Calibri" w:cs="Calibri"/>
          <w:sz w:val="22"/>
          <w:szCs w:val="22"/>
        </w:rPr>
        <w:t xml:space="preserve">volunteers attended training sessions, </w:t>
      </w:r>
      <w:r w:rsidRPr="4DA2A389" w:rsidR="2DB39570">
        <w:rPr>
          <w:rFonts w:ascii="Calibri" w:hAnsi="Calibri" w:cs="Calibri"/>
          <w:sz w:val="22"/>
          <w:szCs w:val="22"/>
        </w:rPr>
        <w:t xml:space="preserve">bringing </w:t>
      </w:r>
      <w:r w:rsidRPr="4DA2A389" w:rsidR="1278931E">
        <w:rPr>
          <w:rFonts w:ascii="Calibri" w:hAnsi="Calibri" w:cs="Calibri"/>
          <w:sz w:val="22"/>
          <w:szCs w:val="22"/>
        </w:rPr>
        <w:t xml:space="preserve">the cumulative total of trained </w:t>
      </w:r>
      <w:r w:rsidRPr="4DA2A389" w:rsidR="7EBA51C4">
        <w:rPr>
          <w:rFonts w:ascii="Calibri" w:hAnsi="Calibri" w:cs="Calibri"/>
          <w:sz w:val="22"/>
          <w:szCs w:val="22"/>
        </w:rPr>
        <w:t>citizen scientists</w:t>
      </w:r>
      <w:r w:rsidRPr="4DA2A389" w:rsidR="1278931E">
        <w:rPr>
          <w:rFonts w:ascii="Calibri" w:hAnsi="Calibri" w:cs="Calibri"/>
          <w:sz w:val="22"/>
          <w:szCs w:val="22"/>
        </w:rPr>
        <w:t xml:space="preserve"> to</w:t>
      </w:r>
      <w:r w:rsidRPr="4DA2A389" w:rsidR="0BD2F82B">
        <w:rPr>
          <w:rFonts w:ascii="Calibri" w:hAnsi="Calibri" w:cs="Calibri"/>
          <w:sz w:val="22"/>
          <w:szCs w:val="22"/>
        </w:rPr>
        <w:t xml:space="preserve"> over 1</w:t>
      </w:r>
      <w:r w:rsidRPr="4DA2A389" w:rsidR="09A83616">
        <w:rPr>
          <w:rFonts w:ascii="Calibri" w:hAnsi="Calibri" w:cs="Calibri"/>
          <w:sz w:val="22"/>
          <w:szCs w:val="22"/>
        </w:rPr>
        <w:t>,</w:t>
      </w:r>
      <w:r w:rsidRPr="4DA2A389" w:rsidR="0BD2F82B">
        <w:rPr>
          <w:rFonts w:ascii="Calibri" w:hAnsi="Calibri" w:cs="Calibri"/>
          <w:sz w:val="22"/>
          <w:szCs w:val="22"/>
        </w:rPr>
        <w:t>300</w:t>
      </w:r>
      <w:r w:rsidRPr="4DA2A389" w:rsidR="1278931E">
        <w:rPr>
          <w:rFonts w:ascii="Calibri" w:hAnsi="Calibri" w:cs="Calibri"/>
          <w:sz w:val="22"/>
          <w:szCs w:val="22"/>
        </w:rPr>
        <w:t xml:space="preserve"> since the </w:t>
      </w:r>
      <w:r w:rsidRPr="4DA2A389" w:rsidR="601E6B84">
        <w:rPr>
          <w:rFonts w:ascii="Calibri" w:hAnsi="Calibri" w:cs="Calibri"/>
          <w:sz w:val="22"/>
          <w:szCs w:val="22"/>
        </w:rPr>
        <w:t>citizen science aspect of the TEEP launched</w:t>
      </w:r>
      <w:r w:rsidRPr="4DA2A389" w:rsidR="1278931E">
        <w:rPr>
          <w:rFonts w:ascii="Calibri" w:hAnsi="Calibri" w:cs="Calibri"/>
          <w:sz w:val="22"/>
          <w:szCs w:val="22"/>
        </w:rPr>
        <w:t xml:space="preserve"> in 2011. </w:t>
      </w:r>
      <w:r w:rsidRPr="4DA2A389" w:rsidR="50214220">
        <w:rPr>
          <w:rFonts w:ascii="Calibri" w:hAnsi="Calibri" w:cs="Calibri"/>
          <w:sz w:val="22"/>
          <w:szCs w:val="22"/>
        </w:rPr>
        <w:t>At</w:t>
      </w:r>
      <w:r w:rsidRPr="4DA2A389" w:rsidR="1278931E">
        <w:rPr>
          <w:rFonts w:ascii="Calibri" w:hAnsi="Calibri" w:cs="Calibri"/>
          <w:sz w:val="22"/>
          <w:szCs w:val="22"/>
        </w:rPr>
        <w:t xml:space="preserve"> Roding </w:t>
      </w:r>
      <w:r w:rsidRPr="4DA2A389" w:rsidR="5AB1DFE0">
        <w:rPr>
          <w:rFonts w:ascii="Calibri" w:hAnsi="Calibri" w:cs="Calibri"/>
          <w:sz w:val="22"/>
          <w:szCs w:val="22"/>
        </w:rPr>
        <w:t>-</w:t>
      </w:r>
      <w:r w:rsidRPr="4DA2A389" w:rsidR="1278931E">
        <w:rPr>
          <w:rFonts w:ascii="Calibri" w:hAnsi="Calibri" w:cs="Calibri"/>
          <w:sz w:val="22"/>
          <w:szCs w:val="22"/>
        </w:rPr>
        <w:t xml:space="preserve"> Redbridge Roundabout</w:t>
      </w:r>
      <w:r w:rsidRPr="4DA2A389" w:rsidR="673D6285">
        <w:rPr>
          <w:rFonts w:ascii="Calibri" w:hAnsi="Calibri" w:cs="Calibri"/>
          <w:sz w:val="22"/>
          <w:szCs w:val="22"/>
        </w:rPr>
        <w:t xml:space="preserve">, monitoring was conducted by trained </w:t>
      </w:r>
      <w:r w:rsidRPr="4DA2A389" w:rsidR="10F3584C">
        <w:rPr>
          <w:rFonts w:ascii="Calibri" w:hAnsi="Calibri" w:cs="Calibri"/>
          <w:sz w:val="22"/>
          <w:szCs w:val="22"/>
        </w:rPr>
        <w:t xml:space="preserve">ZSL staff with up to two internal </w:t>
      </w:r>
      <w:r w:rsidRPr="4DA2A389" w:rsidR="68C73CDA">
        <w:rPr>
          <w:rFonts w:ascii="Calibri" w:hAnsi="Calibri" w:cs="Calibri"/>
          <w:sz w:val="22"/>
          <w:szCs w:val="22"/>
        </w:rPr>
        <w:t>volunteers, as this site requires entering the river.</w:t>
      </w:r>
      <w:r w:rsidRPr="4DA2A389" w:rsidR="1278931E">
        <w:rPr>
          <w:rFonts w:ascii="Calibri" w:hAnsi="Calibri" w:cs="Calibri"/>
          <w:sz w:val="22"/>
          <w:szCs w:val="22"/>
        </w:rPr>
        <w:t xml:space="preserve"> </w:t>
      </w:r>
      <w:r w:rsidRPr="4DA2A389" w:rsidR="528DEFE4">
        <w:rPr>
          <w:rFonts w:ascii="Calibri" w:hAnsi="Calibri" w:cs="Calibri"/>
          <w:sz w:val="22"/>
          <w:szCs w:val="22"/>
        </w:rPr>
        <w:t>During</w:t>
      </w:r>
      <w:r w:rsidRPr="4DA2A389" w:rsidR="28914481">
        <w:rPr>
          <w:rFonts w:ascii="Calibri" w:hAnsi="Calibri" w:cs="Calibri"/>
          <w:sz w:val="22"/>
          <w:szCs w:val="22"/>
        </w:rPr>
        <w:t xml:space="preserve"> </w:t>
      </w:r>
      <w:r w:rsidRPr="4DA2A389" w:rsidR="1278931E">
        <w:rPr>
          <w:rFonts w:ascii="Calibri" w:hAnsi="Calibri" w:cs="Calibri"/>
          <w:sz w:val="22"/>
          <w:szCs w:val="22"/>
        </w:rPr>
        <w:t>202</w:t>
      </w:r>
      <w:r w:rsidRPr="4DA2A389" w:rsidR="7E3B2144">
        <w:rPr>
          <w:rFonts w:ascii="Calibri" w:hAnsi="Calibri" w:cs="Calibri"/>
          <w:sz w:val="22"/>
          <w:szCs w:val="22"/>
        </w:rPr>
        <w:t>5</w:t>
      </w:r>
      <w:r w:rsidRPr="4DA2A389" w:rsidR="1278931E">
        <w:rPr>
          <w:rFonts w:ascii="Calibri" w:hAnsi="Calibri" w:cs="Calibri"/>
          <w:sz w:val="22"/>
          <w:szCs w:val="22"/>
        </w:rPr>
        <w:t xml:space="preserve">, </w:t>
      </w:r>
      <w:r w:rsidRPr="4DA2A389" w:rsidR="592AF79A">
        <w:rPr>
          <w:rFonts w:ascii="Calibri" w:hAnsi="Calibri" w:cs="Calibri"/>
          <w:sz w:val="22"/>
          <w:szCs w:val="22"/>
        </w:rPr>
        <w:t>traps at</w:t>
      </w:r>
      <w:r w:rsidRPr="4DA2A389" w:rsidR="1278931E">
        <w:rPr>
          <w:rFonts w:ascii="Calibri" w:hAnsi="Calibri" w:cs="Calibri"/>
          <w:sz w:val="22"/>
          <w:szCs w:val="22"/>
        </w:rPr>
        <w:t xml:space="preserve"> Roding </w:t>
      </w:r>
      <w:r w:rsidRPr="4DA2A389" w:rsidR="301BA186">
        <w:rPr>
          <w:rFonts w:ascii="Calibri" w:hAnsi="Calibri" w:cs="Calibri"/>
          <w:sz w:val="22"/>
          <w:szCs w:val="22"/>
        </w:rPr>
        <w:t>-</w:t>
      </w:r>
      <w:r w:rsidRPr="4DA2A389" w:rsidR="1278931E">
        <w:rPr>
          <w:rFonts w:ascii="Calibri" w:hAnsi="Calibri" w:cs="Calibri"/>
          <w:sz w:val="22"/>
          <w:szCs w:val="22"/>
        </w:rPr>
        <w:t xml:space="preserve"> Redbridge Roundabout traps were checked on rotation by ZSL</w:t>
      </w:r>
      <w:r w:rsidRPr="4DA2A389" w:rsidR="3EA8E35C">
        <w:rPr>
          <w:rFonts w:ascii="Calibri" w:hAnsi="Calibri" w:cs="Calibri"/>
          <w:sz w:val="22"/>
          <w:szCs w:val="22"/>
        </w:rPr>
        <w:t>, Environment Agency and</w:t>
      </w:r>
      <w:r w:rsidRPr="4DA2A389" w:rsidR="37E20203">
        <w:rPr>
          <w:rFonts w:ascii="Calibri" w:hAnsi="Calibri" w:cs="Calibri"/>
          <w:sz w:val="22"/>
          <w:szCs w:val="22"/>
        </w:rPr>
        <w:t xml:space="preserve"> </w:t>
      </w:r>
      <w:r w:rsidRPr="4DA2A389" w:rsidR="1278931E">
        <w:rPr>
          <w:rFonts w:ascii="Calibri" w:hAnsi="Calibri" w:cs="Calibri"/>
          <w:sz w:val="22"/>
          <w:szCs w:val="22"/>
        </w:rPr>
        <w:t>SEA LIFE London Aquarium staff.</w:t>
      </w:r>
    </w:p>
    <w:p w:rsidR="007F7ED6" w:rsidP="00B96B3E" w:rsidRDefault="007F7ED6" w14:paraId="43767AE3" w14:textId="77777777">
      <w:pPr>
        <w:rPr>
          <w:rFonts w:ascii="Calibri" w:hAnsi="Calibri" w:cs="Calibri"/>
          <w:sz w:val="22"/>
          <w:szCs w:val="22"/>
        </w:rPr>
      </w:pPr>
    </w:p>
    <w:p w:rsidRPr="007454FB" w:rsidR="00C05648" w:rsidP="00B96B3E" w:rsidRDefault="00C05648" w14:paraId="585A0E26" w14:textId="77777777">
      <w:pPr>
        <w:rPr>
          <w:rFonts w:ascii="Calibri" w:hAnsi="Calibri" w:cs="Calibri"/>
          <w:sz w:val="22"/>
          <w:szCs w:val="22"/>
        </w:rPr>
      </w:pPr>
    </w:p>
    <w:p w:rsidRPr="00AA1B8B" w:rsidR="00E331F5" w:rsidP="000C3653" w:rsidRDefault="5B6E5835" w14:paraId="7EDAFC2F" w14:textId="4DE0FD33">
      <w:pPr>
        <w:spacing w:after="240"/>
        <w:rPr>
          <w:rFonts w:ascii="Calibri" w:hAnsi="Calibri" w:cs="Calibri"/>
          <w:b/>
          <w:bCs/>
          <w:color w:val="008C46" w:themeColor="accent1"/>
          <w:sz w:val="20"/>
          <w:szCs w:val="20"/>
        </w:rPr>
      </w:pPr>
      <w:r w:rsidRPr="4DA2A389">
        <w:rPr>
          <w:rFonts w:ascii="Calibri" w:hAnsi="Calibri" w:cs="Calibri"/>
          <w:b/>
          <w:bCs/>
          <w:color w:val="008C45"/>
          <w:sz w:val="20"/>
          <w:szCs w:val="20"/>
        </w:rPr>
        <w:t xml:space="preserve">Table </w:t>
      </w:r>
      <w:r w:rsidRPr="4DA2A389" w:rsidR="006904DB">
        <w:rPr>
          <w:rFonts w:ascii="Calibri" w:hAnsi="Calibri" w:cs="Calibri"/>
          <w:b/>
          <w:bCs/>
          <w:color w:val="008C45"/>
          <w:sz w:val="20"/>
          <w:szCs w:val="20"/>
        </w:rPr>
        <w:t>2.</w:t>
      </w:r>
      <w:r w:rsidRPr="4DA2A389">
        <w:rPr>
          <w:rFonts w:ascii="Calibri" w:hAnsi="Calibri" w:cs="Calibri"/>
          <w:b/>
          <w:bCs/>
          <w:color w:val="008C45"/>
          <w:sz w:val="20"/>
          <w:szCs w:val="20"/>
        </w:rPr>
        <w:t xml:space="preserve">1: </w:t>
      </w:r>
      <w:r w:rsidRPr="4DA2A389" w:rsidR="6C74FACD">
        <w:rPr>
          <w:rFonts w:ascii="Calibri" w:hAnsi="Calibri" w:cs="Calibri"/>
          <w:b/>
          <w:bCs/>
          <w:color w:val="008C45"/>
          <w:sz w:val="20"/>
          <w:szCs w:val="20"/>
        </w:rPr>
        <w:t>N</w:t>
      </w:r>
      <w:r w:rsidRPr="4DA2A389" w:rsidR="10EBB2CD">
        <w:rPr>
          <w:rFonts w:ascii="Calibri" w:hAnsi="Calibri" w:cs="Calibri"/>
          <w:b/>
          <w:bCs/>
          <w:color w:val="008C45"/>
          <w:sz w:val="20"/>
          <w:szCs w:val="20"/>
        </w:rPr>
        <w:t xml:space="preserve">umber of volunteers trained </w:t>
      </w:r>
      <w:r w:rsidRPr="4DA2A389" w:rsidR="030306CE">
        <w:rPr>
          <w:rFonts w:ascii="Calibri" w:hAnsi="Calibri" w:cs="Calibri"/>
          <w:b/>
          <w:bCs/>
          <w:color w:val="008C46" w:themeColor="accent1"/>
          <w:sz w:val="20"/>
          <w:szCs w:val="20"/>
        </w:rPr>
        <w:t>in 202</w:t>
      </w:r>
      <w:r w:rsidRPr="4DA2A389" w:rsidR="070F0939">
        <w:rPr>
          <w:rFonts w:ascii="Calibri" w:hAnsi="Calibri" w:cs="Calibri"/>
          <w:b/>
          <w:bCs/>
          <w:color w:val="008C46" w:themeColor="accent1"/>
          <w:sz w:val="20"/>
          <w:szCs w:val="20"/>
        </w:rPr>
        <w:t>5</w:t>
      </w:r>
      <w:r w:rsidRPr="4DA2A389" w:rsidR="030306CE">
        <w:rPr>
          <w:rFonts w:ascii="Calibri" w:hAnsi="Calibri" w:cs="Calibri"/>
          <w:b/>
          <w:bCs/>
          <w:color w:val="008C46" w:themeColor="accent1"/>
          <w:sz w:val="20"/>
          <w:szCs w:val="20"/>
        </w:rPr>
        <w:t xml:space="preserve"> </w:t>
      </w:r>
      <w:r w:rsidRPr="4DA2A389" w:rsidR="005E2D85">
        <w:rPr>
          <w:rFonts w:ascii="Calibri" w:hAnsi="Calibri" w:cs="Calibri"/>
          <w:b/>
          <w:bCs/>
          <w:color w:val="008C46" w:themeColor="accent1"/>
          <w:sz w:val="20"/>
          <w:szCs w:val="20"/>
        </w:rPr>
        <w:t xml:space="preserve">at Medway </w:t>
      </w:r>
      <w:r w:rsidRPr="4DA2A389" w:rsidR="2224ADD2">
        <w:rPr>
          <w:rFonts w:ascii="Calibri" w:hAnsi="Calibri" w:cs="Calibri"/>
          <w:b/>
          <w:bCs/>
          <w:color w:val="008C46" w:themeColor="accent1"/>
          <w:sz w:val="20"/>
          <w:szCs w:val="20"/>
        </w:rPr>
        <w:t>-</w:t>
      </w:r>
      <w:r w:rsidRPr="4DA2A389" w:rsidR="005E2D85">
        <w:rPr>
          <w:rFonts w:ascii="Calibri" w:hAnsi="Calibri" w:cs="Calibri"/>
          <w:b/>
          <w:bCs/>
          <w:color w:val="008C46" w:themeColor="accent1"/>
          <w:sz w:val="20"/>
          <w:szCs w:val="20"/>
        </w:rPr>
        <w:t xml:space="preserve"> Allingto</w:t>
      </w:r>
      <w:r w:rsidRPr="4DA2A389" w:rsidR="001A28A4">
        <w:rPr>
          <w:rFonts w:ascii="Calibri" w:hAnsi="Calibri" w:cs="Calibri"/>
          <w:b/>
          <w:bCs/>
          <w:color w:val="008C46" w:themeColor="accent1"/>
          <w:sz w:val="20"/>
          <w:szCs w:val="20"/>
        </w:rPr>
        <w:t xml:space="preserve">n Lock, Roding </w:t>
      </w:r>
      <w:r w:rsidRPr="4DA2A389" w:rsidR="2DC29CAC">
        <w:rPr>
          <w:rFonts w:ascii="Calibri" w:hAnsi="Calibri" w:cs="Calibri"/>
          <w:b/>
          <w:bCs/>
          <w:color w:val="008C46" w:themeColor="accent1"/>
          <w:sz w:val="20"/>
          <w:szCs w:val="20"/>
        </w:rPr>
        <w:t>-</w:t>
      </w:r>
      <w:r w:rsidRPr="4DA2A389" w:rsidR="001A28A4">
        <w:rPr>
          <w:rFonts w:ascii="Calibri" w:hAnsi="Calibri" w:cs="Calibri"/>
          <w:b/>
          <w:bCs/>
          <w:color w:val="008C46" w:themeColor="accent1"/>
          <w:sz w:val="20"/>
          <w:szCs w:val="20"/>
        </w:rPr>
        <w:t xml:space="preserve"> Redbridge Roundabout</w:t>
      </w:r>
      <w:r w:rsidRPr="4DA2A389" w:rsidR="00D675AE">
        <w:rPr>
          <w:rFonts w:ascii="Calibri" w:hAnsi="Calibri" w:cs="Calibri"/>
          <w:b/>
          <w:bCs/>
          <w:color w:val="008C46" w:themeColor="accent1"/>
          <w:sz w:val="20"/>
          <w:szCs w:val="20"/>
        </w:rPr>
        <w:t xml:space="preserve"> </w:t>
      </w:r>
      <w:r w:rsidRPr="4DA2A389" w:rsidR="005E2D85">
        <w:rPr>
          <w:rFonts w:ascii="Calibri" w:hAnsi="Calibri" w:cs="Calibri"/>
          <w:b/>
          <w:bCs/>
          <w:color w:val="008C46" w:themeColor="accent1"/>
          <w:sz w:val="20"/>
          <w:szCs w:val="20"/>
        </w:rPr>
        <w:t xml:space="preserve">and Thames </w:t>
      </w:r>
      <w:r w:rsidRPr="4DA2A389" w:rsidR="6548FF4B">
        <w:rPr>
          <w:rFonts w:ascii="Calibri" w:hAnsi="Calibri" w:cs="Calibri"/>
          <w:b/>
          <w:bCs/>
          <w:color w:val="008C46" w:themeColor="accent1"/>
          <w:sz w:val="20"/>
          <w:szCs w:val="20"/>
        </w:rPr>
        <w:t>-</w:t>
      </w:r>
      <w:r w:rsidRPr="4DA2A389" w:rsidR="005E2D85">
        <w:rPr>
          <w:rFonts w:ascii="Calibri" w:hAnsi="Calibri" w:cs="Calibri"/>
          <w:b/>
          <w:bCs/>
          <w:color w:val="008C46" w:themeColor="accent1"/>
          <w:sz w:val="20"/>
          <w:szCs w:val="20"/>
        </w:rPr>
        <w:t xml:space="preserve"> Molesey Weir </w:t>
      </w:r>
      <w:r w:rsidRPr="4DA2A389" w:rsidR="030306CE">
        <w:rPr>
          <w:rFonts w:ascii="Calibri" w:hAnsi="Calibri" w:cs="Calibri"/>
          <w:b/>
          <w:bCs/>
          <w:color w:val="008C46" w:themeColor="accent1"/>
          <w:sz w:val="20"/>
          <w:szCs w:val="20"/>
        </w:rPr>
        <w:t xml:space="preserve">and the </w:t>
      </w:r>
      <w:r w:rsidRPr="4DA2A389" w:rsidR="5417B2DD">
        <w:rPr>
          <w:rFonts w:ascii="Calibri" w:hAnsi="Calibri" w:cs="Calibri"/>
          <w:b/>
          <w:bCs/>
          <w:color w:val="008C46" w:themeColor="accent1"/>
          <w:sz w:val="20"/>
          <w:szCs w:val="20"/>
        </w:rPr>
        <w:t xml:space="preserve">corresponding </w:t>
      </w:r>
      <w:r w:rsidRPr="4DA2A389" w:rsidR="030306CE">
        <w:rPr>
          <w:rFonts w:ascii="Calibri" w:hAnsi="Calibri" w:cs="Calibri"/>
          <w:b/>
          <w:bCs/>
          <w:color w:val="008C46" w:themeColor="accent1"/>
          <w:sz w:val="20"/>
          <w:szCs w:val="20"/>
        </w:rPr>
        <w:t>partner organisation</w:t>
      </w:r>
      <w:r w:rsidRPr="4DA2A389" w:rsidR="32F7139D">
        <w:rPr>
          <w:rFonts w:ascii="Calibri" w:hAnsi="Calibri" w:cs="Calibri"/>
          <w:b/>
          <w:bCs/>
          <w:color w:val="008C46" w:themeColor="accent1"/>
          <w:sz w:val="20"/>
          <w:szCs w:val="20"/>
        </w:rPr>
        <w:t>s</w:t>
      </w:r>
      <w:r w:rsidRPr="4DA2A389" w:rsidR="030306CE">
        <w:rPr>
          <w:rFonts w:ascii="Calibri" w:hAnsi="Calibri" w:cs="Calibri"/>
          <w:b/>
          <w:bCs/>
          <w:color w:val="008C46" w:themeColor="accent1"/>
          <w:sz w:val="20"/>
          <w:szCs w:val="20"/>
        </w:rPr>
        <w:t xml:space="preserve"> that collaborated with ZSL</w:t>
      </w:r>
      <w:r w:rsidRPr="4DA2A389" w:rsidR="005E2D85">
        <w:rPr>
          <w:rFonts w:ascii="Calibri" w:hAnsi="Calibri" w:cs="Calibri"/>
          <w:b/>
          <w:bCs/>
          <w:color w:val="008C46" w:themeColor="accent1"/>
          <w:sz w:val="20"/>
          <w:szCs w:val="20"/>
        </w:rPr>
        <w:t>.</w:t>
      </w:r>
    </w:p>
    <w:tbl>
      <w:tblPr>
        <w:tblStyle w:val="PlainTable1"/>
        <w:tblW w:w="10453" w:type="dxa"/>
        <w:jc w:val="center"/>
        <w:tblLook w:val="04A0" w:firstRow="1" w:lastRow="0" w:firstColumn="1" w:lastColumn="0" w:noHBand="0" w:noVBand="1"/>
      </w:tblPr>
      <w:tblGrid>
        <w:gridCol w:w="3229"/>
        <w:gridCol w:w="3292"/>
        <w:gridCol w:w="3932"/>
      </w:tblGrid>
      <w:tr w:rsidRPr="007454FB" w:rsidR="00131F8B" w:rsidTr="4DA2A389" w14:paraId="27DB270A" w14:textId="77777777">
        <w:trPr>
          <w:cnfStyle w:val="100000000000" w:firstRow="1" w:lastRow="0" w:firstColumn="0" w:lastColumn="0" w:oddVBand="0" w:evenVBand="0" w:oddHBand="0" w:evenHBand="0" w:firstRowFirstColumn="0" w:firstRowLastColumn="0" w:lastRowFirstColumn="0" w:lastRowLastColumn="0"/>
          <w:trHeight w:val="791"/>
          <w:jc w:val="center"/>
        </w:trPr>
        <w:tc>
          <w:tcPr>
            <w:cnfStyle w:val="001000000000" w:firstRow="0" w:lastRow="0" w:firstColumn="1" w:lastColumn="0" w:oddVBand="0" w:evenVBand="0" w:oddHBand="0" w:evenHBand="0" w:firstRowFirstColumn="0" w:firstRowLastColumn="0" w:lastRowFirstColumn="0" w:lastRowLastColumn="0"/>
            <w:tcW w:w="3229" w:type="dxa"/>
            <w:shd w:val="clear" w:color="auto" w:fill="008C46" w:themeFill="accent1"/>
          </w:tcPr>
          <w:p w:rsidRPr="00E16EB2" w:rsidR="00131F8B" w:rsidP="00371450" w:rsidRDefault="007F7ED6" w14:paraId="12EEC2F1" w14:textId="69B570CA">
            <w:pPr>
              <w:pStyle w:val="Tabletitletext"/>
              <w:rPr>
                <w:rFonts w:cstheme="minorHAnsi"/>
                <w:b/>
                <w:bCs/>
              </w:rPr>
            </w:pPr>
            <w:r w:rsidRPr="00E16EB2">
              <w:rPr>
                <w:rFonts w:cstheme="minorHAnsi"/>
                <w:b/>
                <w:bCs/>
              </w:rPr>
              <w:t>trap location</w:t>
            </w:r>
          </w:p>
        </w:tc>
        <w:tc>
          <w:tcPr>
            <w:tcW w:w="3292" w:type="dxa"/>
            <w:shd w:val="clear" w:color="auto" w:fill="008C46" w:themeFill="accent1"/>
          </w:tcPr>
          <w:p w:rsidRPr="00E16EB2" w:rsidR="00131F8B" w:rsidP="00371450" w:rsidRDefault="00131F8B" w14:paraId="6CB95A76" w14:textId="36DC1609">
            <w:pPr>
              <w:pStyle w:val="Tabletitletext"/>
              <w:cnfStyle w:val="100000000000" w:firstRow="1" w:lastRow="0" w:firstColumn="0" w:lastColumn="0" w:oddVBand="0" w:evenVBand="0" w:oddHBand="0" w:evenHBand="0" w:firstRowFirstColumn="0" w:firstRowLastColumn="0" w:lastRowFirstColumn="0" w:lastRowLastColumn="0"/>
              <w:rPr>
                <w:rFonts w:cstheme="minorHAnsi"/>
              </w:rPr>
            </w:pPr>
            <w:r w:rsidRPr="00E16EB2">
              <w:rPr>
                <w:rFonts w:cstheme="minorHAnsi"/>
                <w:b/>
              </w:rPr>
              <w:t>Number of Volunteers Trained</w:t>
            </w:r>
          </w:p>
        </w:tc>
        <w:tc>
          <w:tcPr>
            <w:tcW w:w="3932" w:type="dxa"/>
            <w:shd w:val="clear" w:color="auto" w:fill="008C46" w:themeFill="accent1"/>
          </w:tcPr>
          <w:p w:rsidRPr="00E16EB2" w:rsidR="00131F8B" w:rsidP="00371450" w:rsidRDefault="00131F8B" w14:paraId="7DFA2ED7" w14:textId="1CF3520F">
            <w:pPr>
              <w:pStyle w:val="Tabletitletext"/>
              <w:cnfStyle w:val="100000000000" w:firstRow="1" w:lastRow="0" w:firstColumn="0" w:lastColumn="0" w:oddVBand="0" w:evenVBand="0" w:oddHBand="0" w:evenHBand="0" w:firstRowFirstColumn="0" w:firstRowLastColumn="0" w:lastRowFirstColumn="0" w:lastRowLastColumn="0"/>
              <w:rPr>
                <w:rFonts w:cstheme="minorHAnsi"/>
                <w:bCs/>
              </w:rPr>
            </w:pPr>
            <w:r w:rsidRPr="00E16EB2">
              <w:rPr>
                <w:rFonts w:cstheme="minorHAnsi"/>
                <w:b/>
              </w:rPr>
              <w:t>Partner Organisation</w:t>
            </w:r>
            <w:r w:rsidRPr="00E16EB2" w:rsidR="00E16EB2">
              <w:rPr>
                <w:rFonts w:cstheme="minorHAnsi"/>
                <w:b/>
              </w:rPr>
              <w:t>/</w:t>
            </w:r>
            <w:r w:rsidR="00E16EB2">
              <w:rPr>
                <w:rFonts w:cstheme="minorHAnsi"/>
                <w:b/>
              </w:rPr>
              <w:t xml:space="preserve"> </w:t>
            </w:r>
            <w:r w:rsidRPr="00E16EB2" w:rsidR="00E16EB2">
              <w:rPr>
                <w:rFonts w:cstheme="minorHAnsi"/>
                <w:b/>
              </w:rPr>
              <w:t>collaborators</w:t>
            </w:r>
          </w:p>
          <w:p w:rsidRPr="00E16EB2" w:rsidR="005E2D85" w:rsidP="005E2D85" w:rsidRDefault="005E2D85" w14:paraId="1DD05066" w14:textId="25D65579">
            <w:pPr>
              <w:jc w:val="right"/>
              <w:cnfStyle w:val="100000000000" w:firstRow="1" w:lastRow="0" w:firstColumn="0" w:lastColumn="0" w:oddVBand="0" w:evenVBand="0" w:oddHBand="0" w:evenHBand="0" w:firstRowFirstColumn="0" w:firstRowLastColumn="0" w:lastRowFirstColumn="0" w:lastRowLastColumn="0"/>
              <w:rPr>
                <w:rFonts w:cstheme="minorHAnsi"/>
                <w:sz w:val="22"/>
                <w:szCs w:val="22"/>
              </w:rPr>
            </w:pPr>
          </w:p>
        </w:tc>
      </w:tr>
      <w:tr w:rsidRPr="007454FB" w:rsidR="00131F8B" w:rsidTr="4DA2A389" w14:paraId="12A3F309" w14:textId="77777777">
        <w:trPr>
          <w:cnfStyle w:val="000000100000" w:firstRow="0" w:lastRow="0" w:firstColumn="0" w:lastColumn="0" w:oddVBand="0" w:evenVBand="0" w:oddHBand="1" w:evenHBand="0" w:firstRowFirstColumn="0" w:firstRowLastColumn="0" w:lastRowFirstColumn="0" w:lastRowLastColumn="0"/>
          <w:trHeight w:val="452"/>
          <w:jc w:val="center"/>
        </w:trPr>
        <w:tc>
          <w:tcPr>
            <w:cnfStyle w:val="001000000000" w:firstRow="0" w:lastRow="0" w:firstColumn="1" w:lastColumn="0" w:oddVBand="0" w:evenVBand="0" w:oddHBand="0" w:evenHBand="0" w:firstRowFirstColumn="0" w:firstRowLastColumn="0" w:lastRowFirstColumn="0" w:lastRowLastColumn="0"/>
            <w:tcW w:w="3229" w:type="dxa"/>
          </w:tcPr>
          <w:p w:rsidRPr="00E16EB2" w:rsidR="00131F8B" w:rsidP="00371450" w:rsidRDefault="062D5B23" w14:paraId="1D758500" w14:textId="326AB7EA">
            <w:pPr>
              <w:pStyle w:val="Tabletext"/>
              <w:rPr>
                <w:rFonts w:cstheme="minorHAnsi"/>
              </w:rPr>
            </w:pPr>
            <w:r w:rsidRPr="00E16EB2">
              <w:rPr>
                <w:rFonts w:cstheme="minorHAnsi"/>
              </w:rPr>
              <w:t xml:space="preserve">Medway </w:t>
            </w:r>
            <w:r w:rsidRPr="00E16EB2" w:rsidR="370B3C1C">
              <w:rPr>
                <w:rFonts w:cstheme="minorHAnsi"/>
              </w:rPr>
              <w:t xml:space="preserve">- </w:t>
            </w:r>
            <w:r w:rsidRPr="00E16EB2">
              <w:rPr>
                <w:rFonts w:cstheme="minorHAnsi"/>
              </w:rPr>
              <w:t>Allington</w:t>
            </w:r>
            <w:r w:rsidRPr="00E16EB2" w:rsidR="00B11A93">
              <w:rPr>
                <w:rFonts w:cstheme="minorHAnsi"/>
              </w:rPr>
              <w:t xml:space="preserve"> Lock</w:t>
            </w:r>
          </w:p>
        </w:tc>
        <w:tc>
          <w:tcPr>
            <w:tcW w:w="3292" w:type="dxa"/>
          </w:tcPr>
          <w:p w:rsidRPr="00E16EB2" w:rsidR="00131F8B" w:rsidP="007F7ED6" w:rsidRDefault="71B61A93" w14:paraId="407C06B9" w14:textId="452FE885">
            <w:pPr>
              <w:pStyle w:val="Tabletext"/>
              <w:jc w:val="center"/>
              <w:cnfStyle w:val="000000100000" w:firstRow="0" w:lastRow="0" w:firstColumn="0" w:lastColumn="0" w:oddVBand="0" w:evenVBand="0" w:oddHBand="1" w:evenHBand="0" w:firstRowFirstColumn="0" w:firstRowLastColumn="0" w:lastRowFirstColumn="0" w:lastRowLastColumn="0"/>
              <w:rPr>
                <w:rFonts w:cstheme="minorHAnsi"/>
              </w:rPr>
            </w:pPr>
            <w:r w:rsidRPr="00E16EB2">
              <w:rPr>
                <w:rFonts w:cstheme="minorHAnsi"/>
              </w:rPr>
              <w:t>10</w:t>
            </w:r>
          </w:p>
        </w:tc>
        <w:tc>
          <w:tcPr>
            <w:tcW w:w="3932" w:type="dxa"/>
          </w:tcPr>
          <w:p w:rsidRPr="00E16EB2" w:rsidR="00131F8B" w:rsidP="007F7ED6" w:rsidRDefault="0089217F" w14:paraId="711ACA1C" w14:textId="63B692CF">
            <w:pPr>
              <w:pStyle w:val="Tabletext"/>
              <w:jc w:val="center"/>
              <w:cnfStyle w:val="000000100000" w:firstRow="0" w:lastRow="0" w:firstColumn="0" w:lastColumn="0" w:oddVBand="0" w:evenVBand="0" w:oddHBand="1" w:evenHBand="0" w:firstRowFirstColumn="0" w:firstRowLastColumn="0" w:lastRowFirstColumn="0" w:lastRowLastColumn="0"/>
              <w:rPr>
                <w:rFonts w:cstheme="minorHAnsi"/>
              </w:rPr>
            </w:pPr>
            <w:r w:rsidRPr="00E16EB2">
              <w:rPr>
                <w:rFonts w:cstheme="minorHAnsi"/>
              </w:rPr>
              <w:t>Medway Valley Countryside Partnership</w:t>
            </w:r>
          </w:p>
        </w:tc>
      </w:tr>
      <w:tr w:rsidRPr="007454FB" w:rsidR="00131F8B" w:rsidTr="4DA2A389" w14:paraId="71FA5661" w14:textId="77777777">
        <w:trPr>
          <w:trHeight w:val="452"/>
          <w:jc w:val="center"/>
        </w:trPr>
        <w:tc>
          <w:tcPr>
            <w:cnfStyle w:val="001000000000" w:firstRow="0" w:lastRow="0" w:firstColumn="1" w:lastColumn="0" w:oddVBand="0" w:evenVBand="0" w:oddHBand="0" w:evenHBand="0" w:firstRowFirstColumn="0" w:firstRowLastColumn="0" w:lastRowFirstColumn="0" w:lastRowLastColumn="0"/>
            <w:tcW w:w="3229" w:type="dxa"/>
          </w:tcPr>
          <w:p w:rsidRPr="00E16EB2" w:rsidR="00131F8B" w:rsidP="00371450" w:rsidRDefault="00B11A93" w14:paraId="36AF6CFF" w14:textId="7F612696">
            <w:pPr>
              <w:pStyle w:val="Tabletext"/>
              <w:rPr>
                <w:rFonts w:cstheme="minorHAnsi"/>
              </w:rPr>
            </w:pPr>
            <w:r w:rsidRPr="00E16EB2">
              <w:rPr>
                <w:rFonts w:cstheme="minorHAnsi"/>
              </w:rPr>
              <w:t xml:space="preserve">Roding </w:t>
            </w:r>
            <w:r w:rsidRPr="00E16EB2" w:rsidR="4DF5FDFC">
              <w:rPr>
                <w:rFonts w:cstheme="minorHAnsi"/>
              </w:rPr>
              <w:t>-</w:t>
            </w:r>
            <w:r w:rsidRPr="00E16EB2">
              <w:rPr>
                <w:rFonts w:cstheme="minorHAnsi"/>
              </w:rPr>
              <w:t xml:space="preserve"> Redbridge Roundabout</w:t>
            </w:r>
          </w:p>
        </w:tc>
        <w:tc>
          <w:tcPr>
            <w:tcW w:w="3292" w:type="dxa"/>
          </w:tcPr>
          <w:p w:rsidRPr="00E16EB2" w:rsidR="00131F8B" w:rsidP="00B11A93" w:rsidRDefault="1BC8F982" w14:paraId="02F54C7B" w14:textId="26671E14">
            <w:pPr>
              <w:pStyle w:val="Tabletext"/>
              <w:jc w:val="center"/>
              <w:cnfStyle w:val="000000000000" w:firstRow="0" w:lastRow="0" w:firstColumn="0" w:lastColumn="0" w:oddVBand="0" w:evenVBand="0" w:oddHBand="0" w:evenHBand="0" w:firstRowFirstColumn="0" w:firstRowLastColumn="0" w:lastRowFirstColumn="0" w:lastRowLastColumn="0"/>
              <w:rPr>
                <w:rFonts w:cstheme="minorHAnsi"/>
              </w:rPr>
            </w:pPr>
            <w:r w:rsidRPr="00E16EB2">
              <w:rPr>
                <w:rFonts w:cstheme="minorHAnsi"/>
              </w:rPr>
              <w:t>23</w:t>
            </w:r>
          </w:p>
        </w:tc>
        <w:tc>
          <w:tcPr>
            <w:tcW w:w="3932" w:type="dxa"/>
          </w:tcPr>
          <w:p w:rsidRPr="00E16EB2" w:rsidR="00131F8B" w:rsidP="37DA38BE" w:rsidRDefault="4C1F845A" w14:paraId="1783B5FF" w14:textId="5CD70ACF">
            <w:pPr>
              <w:pStyle w:val="Tabletext"/>
              <w:jc w:val="center"/>
              <w:cnfStyle w:val="000000000000" w:firstRow="0" w:lastRow="0" w:firstColumn="0" w:lastColumn="0" w:oddVBand="0" w:evenVBand="0" w:oddHBand="0" w:evenHBand="0" w:firstRowFirstColumn="0" w:firstRowLastColumn="0" w:lastRowFirstColumn="0" w:lastRowLastColumn="0"/>
              <w:rPr>
                <w:rFonts w:cstheme="minorHAnsi"/>
              </w:rPr>
            </w:pPr>
            <w:r w:rsidRPr="00E16EB2">
              <w:rPr>
                <w:rFonts w:cstheme="minorHAnsi"/>
              </w:rPr>
              <w:t xml:space="preserve"> SEA LIFE London Aquarium and Environment Agency</w:t>
            </w:r>
          </w:p>
        </w:tc>
      </w:tr>
      <w:tr w:rsidR="00B11A93" w:rsidTr="4DA2A389" w14:paraId="0D57FBEA" w14:textId="777777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229" w:type="dxa"/>
          </w:tcPr>
          <w:p w:rsidRPr="00E16EB2" w:rsidR="00B11A93" w:rsidP="00B11A93" w:rsidRDefault="00B11A93" w14:paraId="32DCBE8D" w14:textId="0A0114E8">
            <w:pPr>
              <w:pStyle w:val="Tabletext"/>
              <w:rPr>
                <w:rFonts w:cstheme="minorHAnsi"/>
              </w:rPr>
            </w:pPr>
            <w:r w:rsidRPr="00E16EB2">
              <w:rPr>
                <w:rFonts w:cstheme="minorHAnsi"/>
              </w:rPr>
              <w:t xml:space="preserve">Thames </w:t>
            </w:r>
            <w:r w:rsidRPr="00E16EB2" w:rsidR="0E6354D7">
              <w:rPr>
                <w:rFonts w:cstheme="minorHAnsi"/>
              </w:rPr>
              <w:t>-</w:t>
            </w:r>
            <w:r w:rsidRPr="00E16EB2">
              <w:rPr>
                <w:rFonts w:cstheme="minorHAnsi"/>
              </w:rPr>
              <w:t xml:space="preserve"> Molesey Weir</w:t>
            </w:r>
          </w:p>
        </w:tc>
        <w:tc>
          <w:tcPr>
            <w:tcW w:w="3292" w:type="dxa"/>
          </w:tcPr>
          <w:p w:rsidRPr="00E16EB2" w:rsidR="00B11A93" w:rsidP="00B11A93" w:rsidRDefault="00B11A93" w14:paraId="5901AC5A" w14:textId="0881CE1A">
            <w:pPr>
              <w:pStyle w:val="Tabletext"/>
              <w:jc w:val="center"/>
              <w:cnfStyle w:val="000000100000" w:firstRow="0" w:lastRow="0" w:firstColumn="0" w:lastColumn="0" w:oddVBand="0" w:evenVBand="0" w:oddHBand="1" w:evenHBand="0" w:firstRowFirstColumn="0" w:firstRowLastColumn="0" w:lastRowFirstColumn="0" w:lastRowLastColumn="0"/>
              <w:rPr>
                <w:rFonts w:cstheme="minorHAnsi"/>
              </w:rPr>
            </w:pPr>
            <w:r w:rsidRPr="00E16EB2">
              <w:rPr>
                <w:rFonts w:cstheme="minorHAnsi"/>
              </w:rPr>
              <w:t>40</w:t>
            </w:r>
          </w:p>
        </w:tc>
        <w:tc>
          <w:tcPr>
            <w:tcW w:w="3932" w:type="dxa"/>
          </w:tcPr>
          <w:p w:rsidRPr="00E16EB2" w:rsidR="00B11A93" w:rsidP="00B11A93" w:rsidRDefault="00B11A93" w14:paraId="25F96491" w14:textId="1B6669CE">
            <w:pPr>
              <w:pStyle w:val="Tabletext"/>
              <w:jc w:val="center"/>
              <w:cnfStyle w:val="000000100000" w:firstRow="0" w:lastRow="0" w:firstColumn="0" w:lastColumn="0" w:oddVBand="0" w:evenVBand="0" w:oddHBand="1" w:evenHBand="0" w:firstRowFirstColumn="0" w:firstRowLastColumn="0" w:lastRowFirstColumn="0" w:lastRowLastColumn="0"/>
              <w:rPr>
                <w:rFonts w:cstheme="minorHAnsi"/>
              </w:rPr>
            </w:pPr>
            <w:r w:rsidRPr="00E16EB2">
              <w:rPr>
                <w:rFonts w:cstheme="minorHAnsi"/>
              </w:rPr>
              <w:t xml:space="preserve">The </w:t>
            </w:r>
            <w:proofErr w:type="gramStart"/>
            <w:r w:rsidRPr="00E16EB2">
              <w:rPr>
                <w:rFonts w:cstheme="minorHAnsi"/>
              </w:rPr>
              <w:t>South East</w:t>
            </w:r>
            <w:proofErr w:type="gramEnd"/>
            <w:r w:rsidRPr="00E16EB2">
              <w:rPr>
                <w:rFonts w:cstheme="minorHAnsi"/>
              </w:rPr>
              <w:t xml:space="preserve"> Rivers Trust</w:t>
            </w:r>
          </w:p>
        </w:tc>
      </w:tr>
    </w:tbl>
    <w:p w:rsidR="00B96B3E" w:rsidP="00B96B3E" w:rsidRDefault="00B96B3E" w14:paraId="7F9C2AD7" w14:textId="736BEC28">
      <w:pPr>
        <w:rPr>
          <w:rFonts w:ascii="Calibri" w:hAnsi="Calibri" w:cs="Calibri"/>
          <w:sz w:val="22"/>
          <w:szCs w:val="22"/>
        </w:rPr>
      </w:pPr>
    </w:p>
    <w:p w:rsidRPr="00C66C8C" w:rsidR="00C66C8C" w:rsidP="00C66C8C" w:rsidRDefault="00C66C8C" w14:paraId="3F6DD701" w14:textId="53355A24">
      <w:pPr>
        <w:pStyle w:val="Heading2"/>
        <w:rPr>
          <w:sz w:val="24"/>
          <w:szCs w:val="24"/>
        </w:rPr>
      </w:pPr>
      <w:bookmarkStart w:name="_Toc215143425" w:id="12"/>
      <w:r w:rsidRPr="007454FB">
        <w:rPr>
          <w:sz w:val="24"/>
          <w:szCs w:val="24"/>
        </w:rPr>
        <w:t>2.</w:t>
      </w:r>
      <w:r>
        <w:rPr>
          <w:sz w:val="24"/>
          <w:szCs w:val="24"/>
        </w:rPr>
        <w:t>4 M</w:t>
      </w:r>
      <w:r w:rsidRPr="007454FB">
        <w:rPr>
          <w:sz w:val="24"/>
          <w:szCs w:val="24"/>
        </w:rPr>
        <w:t>onitoring Method</w:t>
      </w:r>
      <w:bookmarkEnd w:id="12"/>
    </w:p>
    <w:p w:rsidRPr="00CA7066" w:rsidR="006E595A" w:rsidP="6AADCBE3" w:rsidRDefault="1278931E" w14:paraId="721B3D46" w14:textId="4FFBA1AA">
      <w:pPr>
        <w:pStyle w:val="BodyText"/>
      </w:pPr>
      <w:r w:rsidRPr="624BFD13">
        <w:rPr>
          <w:rFonts w:ascii="Calibri" w:hAnsi="Calibri" w:cs="Calibri"/>
        </w:rPr>
        <w:t xml:space="preserve">On each </w:t>
      </w:r>
      <w:r w:rsidRPr="624BFD13" w:rsidR="363A0214">
        <w:rPr>
          <w:rFonts w:ascii="Calibri" w:hAnsi="Calibri" w:cs="Calibri"/>
        </w:rPr>
        <w:t>survey day,</w:t>
      </w:r>
      <w:r w:rsidRPr="624BFD13">
        <w:rPr>
          <w:rFonts w:ascii="Calibri" w:hAnsi="Calibri" w:cs="Calibri"/>
        </w:rPr>
        <w:t xml:space="preserve"> </w:t>
      </w:r>
      <w:r w:rsidRPr="624BFD13" w:rsidR="3598BC62">
        <w:rPr>
          <w:rFonts w:ascii="Calibri" w:hAnsi="Calibri" w:cs="Calibri"/>
        </w:rPr>
        <w:t>traps were</w:t>
      </w:r>
      <w:r w:rsidRPr="624BFD13">
        <w:rPr>
          <w:rFonts w:ascii="Calibri" w:hAnsi="Calibri" w:cs="Calibri"/>
        </w:rPr>
        <w:t xml:space="preserve"> </w:t>
      </w:r>
      <w:r w:rsidRPr="624BFD13" w:rsidR="4FDC83B0">
        <w:rPr>
          <w:rFonts w:ascii="Calibri" w:hAnsi="Calibri" w:cs="Calibri"/>
        </w:rPr>
        <w:t>thoroughly</w:t>
      </w:r>
      <w:r w:rsidRPr="624BFD13">
        <w:rPr>
          <w:rFonts w:ascii="Calibri" w:hAnsi="Calibri" w:cs="Calibri"/>
        </w:rPr>
        <w:t xml:space="preserve"> </w:t>
      </w:r>
      <w:r w:rsidRPr="624BFD13" w:rsidR="1983FC6E">
        <w:rPr>
          <w:rFonts w:ascii="Calibri" w:hAnsi="Calibri" w:cs="Calibri"/>
        </w:rPr>
        <w:t xml:space="preserve">checked </w:t>
      </w:r>
      <w:r w:rsidRPr="624BFD13">
        <w:rPr>
          <w:rFonts w:ascii="Calibri" w:hAnsi="Calibri" w:cs="Calibri"/>
        </w:rPr>
        <w:t xml:space="preserve">for eels. </w:t>
      </w:r>
      <w:r w:rsidRPr="624BFD13" w:rsidR="0A79DA2F">
        <w:rPr>
          <w:rFonts w:ascii="Calibri" w:hAnsi="Calibri" w:cs="Calibri"/>
        </w:rPr>
        <w:t>Captured e</w:t>
      </w:r>
      <w:r w:rsidRPr="624BFD13">
        <w:rPr>
          <w:rFonts w:ascii="Calibri" w:hAnsi="Calibri" w:cs="Calibri"/>
        </w:rPr>
        <w:t xml:space="preserve">els were counted and measured </w:t>
      </w:r>
      <w:r w:rsidRPr="624BFD13" w:rsidR="16174322">
        <w:rPr>
          <w:rFonts w:ascii="Calibri" w:hAnsi="Calibri" w:cs="Calibri"/>
        </w:rPr>
        <w:t>to the nearest millimetre</w:t>
      </w:r>
      <w:r w:rsidRPr="624BFD13" w:rsidR="3E8C5C81">
        <w:rPr>
          <w:rFonts w:ascii="Calibri" w:hAnsi="Calibri" w:cs="Calibri"/>
        </w:rPr>
        <w:t>. Measurements were taken</w:t>
      </w:r>
      <w:r w:rsidRPr="624BFD13" w:rsidR="27D05FD9">
        <w:rPr>
          <w:rFonts w:ascii="Calibri" w:hAnsi="Calibri" w:cs="Calibri"/>
        </w:rPr>
        <w:t xml:space="preserve"> by placing eels int</w:t>
      </w:r>
      <w:r w:rsidRPr="624BFD13">
        <w:rPr>
          <w:rFonts w:ascii="Calibri" w:hAnsi="Calibri" w:cs="Calibri"/>
        </w:rPr>
        <w:t xml:space="preserve">o a clear sandwich bag </w:t>
      </w:r>
      <w:r w:rsidRPr="624BFD13" w:rsidR="466C98A6">
        <w:rPr>
          <w:rFonts w:ascii="Calibri" w:hAnsi="Calibri" w:cs="Calibri"/>
        </w:rPr>
        <w:t xml:space="preserve">using a net </w:t>
      </w:r>
      <w:r w:rsidRPr="624BFD13">
        <w:rPr>
          <w:rFonts w:ascii="Calibri" w:hAnsi="Calibri" w:cs="Calibri"/>
        </w:rPr>
        <w:t xml:space="preserve">and gently </w:t>
      </w:r>
      <w:r w:rsidRPr="624BFD13" w:rsidR="2C2D0CE4">
        <w:rPr>
          <w:rFonts w:ascii="Calibri" w:hAnsi="Calibri" w:cs="Calibri"/>
        </w:rPr>
        <w:t xml:space="preserve">aligning </w:t>
      </w:r>
      <w:r w:rsidRPr="624BFD13">
        <w:rPr>
          <w:rFonts w:ascii="Calibri" w:hAnsi="Calibri" w:cs="Calibri"/>
        </w:rPr>
        <w:t xml:space="preserve">them </w:t>
      </w:r>
      <w:r w:rsidRPr="624BFD13" w:rsidR="06F07C92">
        <w:rPr>
          <w:rFonts w:ascii="Calibri" w:hAnsi="Calibri" w:cs="Calibri"/>
        </w:rPr>
        <w:t xml:space="preserve">against a ruler fixed </w:t>
      </w:r>
      <w:r w:rsidRPr="624BFD13" w:rsidR="79F684A0">
        <w:rPr>
          <w:rFonts w:ascii="Calibri" w:hAnsi="Calibri" w:cs="Calibri"/>
        </w:rPr>
        <w:t>t</w:t>
      </w:r>
      <w:r w:rsidRPr="624BFD13">
        <w:rPr>
          <w:rFonts w:ascii="Calibri" w:hAnsi="Calibri" w:cs="Calibri"/>
        </w:rPr>
        <w:t xml:space="preserve">o a solid board </w:t>
      </w:r>
      <w:r w:rsidRPr="624BFD13" w:rsidR="37B964FE">
        <w:rPr>
          <w:rFonts w:ascii="Calibri" w:hAnsi="Calibri" w:cs="Calibri"/>
        </w:rPr>
        <w:t>(</w:t>
      </w:r>
      <w:r w:rsidRPr="624BFD13">
        <w:rPr>
          <w:rFonts w:ascii="Calibri" w:hAnsi="Calibri" w:cs="Calibri"/>
        </w:rPr>
        <w:t xml:space="preserve">Figure </w:t>
      </w:r>
      <w:r w:rsidR="006904DB">
        <w:rPr>
          <w:rFonts w:ascii="Calibri" w:hAnsi="Calibri" w:cs="Calibri"/>
        </w:rPr>
        <w:t>2.4</w:t>
      </w:r>
      <w:r w:rsidRPr="624BFD13">
        <w:rPr>
          <w:rFonts w:ascii="Calibri" w:hAnsi="Calibri" w:cs="Calibri"/>
        </w:rPr>
        <w:t xml:space="preserve">). </w:t>
      </w:r>
    </w:p>
    <w:p w:rsidRPr="00CA7066" w:rsidR="006E595A" w:rsidP="624BFD13" w:rsidRDefault="006E595A" w14:paraId="64E0B1F7" w14:textId="2CD0B012">
      <w:pPr>
        <w:pStyle w:val="BodyText"/>
        <w:rPr>
          <w:rFonts w:ascii="Calibri" w:hAnsi="Calibri" w:cs="Calibri"/>
        </w:rPr>
      </w:pPr>
    </w:p>
    <w:p w:rsidRPr="00CA7066" w:rsidR="006E595A" w:rsidP="624BFD13" w:rsidRDefault="266BA351" w14:paraId="5F9431F5" w14:textId="7382839C">
      <w:pPr>
        <w:pStyle w:val="BodyText"/>
        <w:rPr>
          <w:rFonts w:ascii="Calibri" w:hAnsi="Calibri" w:cs="Calibri"/>
        </w:rPr>
      </w:pPr>
      <w:r>
        <w:t xml:space="preserve">Measuring individuals allows distinction between elvers (&lt;120mm) and older eels (&gt;120mm). This differentiation is essential because eels exceeding 120mm are unlikely to have entered the river during the current monitoring season, representing resident individuals from previous years, while </w:t>
      </w:r>
      <w:r w:rsidR="00123277">
        <w:t xml:space="preserve">eels of </w:t>
      </w:r>
      <w:r w:rsidR="002D2BA8">
        <w:t xml:space="preserve">&lt;120mm </w:t>
      </w:r>
      <w:r>
        <w:t xml:space="preserve">are new recruits migrating upstream </w:t>
      </w:r>
      <w:r w:rsidR="002D2BA8">
        <w:t>within the year of monitoring</w:t>
      </w:r>
      <w:r>
        <w:t xml:space="preserve">. Recruitment is therefore assessed based on the abundance of elvers recorded. </w:t>
      </w:r>
    </w:p>
    <w:p w:rsidRPr="00CA7066" w:rsidR="006E595A" w:rsidP="6AADCBE3" w:rsidRDefault="006E595A" w14:paraId="5EAC1BDB" w14:textId="091208A6">
      <w:pPr>
        <w:pStyle w:val="BodyText"/>
        <w:rPr>
          <w:rFonts w:ascii="Calibri" w:hAnsi="Calibri" w:cs="Calibri"/>
        </w:rPr>
      </w:pPr>
    </w:p>
    <w:p w:rsidRPr="00CA7066" w:rsidR="006E595A" w:rsidP="624BFD13" w:rsidRDefault="1278931E" w14:paraId="676FCF03" w14:textId="5706DD7F">
      <w:pPr>
        <w:pStyle w:val="BodyText"/>
        <w:rPr>
          <w:rFonts w:ascii="Calibri" w:hAnsi="Calibri" w:cs="Calibri"/>
        </w:rPr>
      </w:pPr>
      <w:r w:rsidRPr="624BFD13">
        <w:rPr>
          <w:rFonts w:ascii="Calibri" w:hAnsi="Calibri" w:cs="Calibri"/>
        </w:rPr>
        <w:t>Whe</w:t>
      </w:r>
      <w:r w:rsidRPr="624BFD13" w:rsidR="636F6A6E">
        <w:rPr>
          <w:rFonts w:ascii="Calibri" w:hAnsi="Calibri" w:cs="Calibri"/>
        </w:rPr>
        <w:t>n</w:t>
      </w:r>
      <w:r w:rsidRPr="624BFD13">
        <w:rPr>
          <w:rFonts w:ascii="Calibri" w:hAnsi="Calibri" w:cs="Calibri"/>
        </w:rPr>
        <w:t xml:space="preserve"> </w:t>
      </w:r>
      <w:r w:rsidRPr="624BFD13" w:rsidR="7821D8AA">
        <w:rPr>
          <w:rFonts w:ascii="Calibri" w:hAnsi="Calibri" w:cs="Calibri"/>
        </w:rPr>
        <w:t xml:space="preserve">more than 50 </w:t>
      </w:r>
      <w:r w:rsidR="00C17481">
        <w:rPr>
          <w:rFonts w:ascii="Calibri" w:hAnsi="Calibri" w:cs="Calibri"/>
        </w:rPr>
        <w:t>individuals</w:t>
      </w:r>
      <w:r w:rsidRPr="624BFD13" w:rsidR="7821D8AA">
        <w:rPr>
          <w:rFonts w:ascii="Calibri" w:hAnsi="Calibri" w:cs="Calibri"/>
        </w:rPr>
        <w:t xml:space="preserve"> were c</w:t>
      </w:r>
      <w:r w:rsidRPr="624BFD13" w:rsidR="5D521170">
        <w:rPr>
          <w:rFonts w:ascii="Calibri" w:hAnsi="Calibri" w:cs="Calibri"/>
        </w:rPr>
        <w:t>aught</w:t>
      </w:r>
      <w:r w:rsidRPr="624BFD13" w:rsidR="7821D8AA">
        <w:rPr>
          <w:rFonts w:ascii="Calibri" w:hAnsi="Calibri" w:cs="Calibri"/>
        </w:rPr>
        <w:t>, a random</w:t>
      </w:r>
      <w:r w:rsidRPr="624BFD13">
        <w:rPr>
          <w:rFonts w:ascii="Calibri" w:hAnsi="Calibri" w:cs="Calibri"/>
        </w:rPr>
        <w:t xml:space="preserve"> sub-sample of 50 </w:t>
      </w:r>
      <w:r w:rsidR="00C17481">
        <w:rPr>
          <w:rFonts w:ascii="Calibri" w:hAnsi="Calibri" w:cs="Calibri"/>
        </w:rPr>
        <w:t xml:space="preserve">individuals </w:t>
      </w:r>
      <w:r w:rsidRPr="624BFD13">
        <w:rPr>
          <w:rFonts w:ascii="Calibri" w:hAnsi="Calibri" w:cs="Calibri"/>
        </w:rPr>
        <w:t xml:space="preserve">were measured, </w:t>
      </w:r>
      <w:r w:rsidRPr="624BFD13" w:rsidR="64F2E266">
        <w:rPr>
          <w:rFonts w:ascii="Calibri" w:hAnsi="Calibri" w:cs="Calibri"/>
        </w:rPr>
        <w:t>while</w:t>
      </w:r>
      <w:r w:rsidRPr="624BFD13">
        <w:rPr>
          <w:rFonts w:ascii="Calibri" w:hAnsi="Calibri" w:cs="Calibri"/>
        </w:rPr>
        <w:t xml:space="preserve"> the re</w:t>
      </w:r>
      <w:r w:rsidRPr="624BFD13" w:rsidR="3182DE35">
        <w:rPr>
          <w:rFonts w:ascii="Calibri" w:hAnsi="Calibri" w:cs="Calibri"/>
        </w:rPr>
        <w:t>main</w:t>
      </w:r>
      <w:r w:rsidRPr="624BFD13" w:rsidR="231A69F5">
        <w:rPr>
          <w:rFonts w:ascii="Calibri" w:hAnsi="Calibri" w:cs="Calibri"/>
        </w:rPr>
        <w:t xml:space="preserve">ing </w:t>
      </w:r>
      <w:r w:rsidRPr="624BFD13">
        <w:rPr>
          <w:rFonts w:ascii="Calibri" w:hAnsi="Calibri" w:cs="Calibri"/>
        </w:rPr>
        <w:t xml:space="preserve">were only counted. </w:t>
      </w:r>
      <w:r w:rsidRPr="624BFD13" w:rsidR="77E146B6">
        <w:rPr>
          <w:rFonts w:ascii="Calibri" w:hAnsi="Calibri" w:cs="Calibri"/>
        </w:rPr>
        <w:t>A</w:t>
      </w:r>
      <w:r w:rsidRPr="624BFD13" w:rsidR="69EE8957">
        <w:rPr>
          <w:rFonts w:ascii="Calibri" w:hAnsi="Calibri" w:cs="Calibri"/>
        </w:rPr>
        <w:t xml:space="preserve">ll </w:t>
      </w:r>
      <w:r w:rsidRPr="624BFD13">
        <w:rPr>
          <w:rFonts w:ascii="Calibri" w:hAnsi="Calibri" w:cs="Calibri"/>
        </w:rPr>
        <w:t xml:space="preserve">eels were </w:t>
      </w:r>
      <w:r w:rsidRPr="624BFD13" w:rsidR="005E2D85">
        <w:rPr>
          <w:rFonts w:ascii="Calibri" w:hAnsi="Calibri" w:cs="Calibri"/>
        </w:rPr>
        <w:t xml:space="preserve">subsequently </w:t>
      </w:r>
      <w:r w:rsidRPr="624BFD13">
        <w:rPr>
          <w:rFonts w:ascii="Calibri" w:hAnsi="Calibri" w:cs="Calibri"/>
        </w:rPr>
        <w:t xml:space="preserve">released upstream of the trap and river barrier to </w:t>
      </w:r>
      <w:r w:rsidRPr="624BFD13" w:rsidR="555C2833">
        <w:rPr>
          <w:rFonts w:ascii="Calibri" w:hAnsi="Calibri" w:cs="Calibri"/>
        </w:rPr>
        <w:t>reduce the likelihood of recapture.</w:t>
      </w:r>
      <w:r w:rsidRPr="624BFD13">
        <w:rPr>
          <w:rFonts w:ascii="Calibri" w:hAnsi="Calibri" w:cs="Calibri"/>
        </w:rPr>
        <w:t xml:space="preserve"> </w:t>
      </w:r>
      <w:r w:rsidRPr="624BFD13" w:rsidR="7DE1AC52">
        <w:rPr>
          <w:rFonts w:ascii="Calibri" w:hAnsi="Calibri" w:cs="Calibri"/>
        </w:rPr>
        <w:t>Monitoring was conducted</w:t>
      </w:r>
      <w:r w:rsidRPr="624BFD13" w:rsidR="515AB230">
        <w:rPr>
          <w:rFonts w:ascii="Calibri" w:hAnsi="Calibri" w:cs="Calibri"/>
        </w:rPr>
        <w:t xml:space="preserve"> and permitted</w:t>
      </w:r>
      <w:r w:rsidRPr="624BFD13" w:rsidR="7DE1AC52">
        <w:rPr>
          <w:rFonts w:ascii="Calibri" w:hAnsi="Calibri" w:cs="Calibri"/>
        </w:rPr>
        <w:t xml:space="preserve"> </w:t>
      </w:r>
      <w:r w:rsidRPr="624BFD13">
        <w:rPr>
          <w:rFonts w:ascii="Calibri" w:hAnsi="Calibri" w:cs="Calibri"/>
        </w:rPr>
        <w:t>under licence from the Environment Agency</w:t>
      </w:r>
      <w:r w:rsidRPr="624BFD13" w:rsidR="7C4597A2">
        <w:rPr>
          <w:rFonts w:ascii="Calibri" w:hAnsi="Calibri" w:cs="Calibri"/>
        </w:rPr>
        <w:t xml:space="preserve">, in accordance with the </w:t>
      </w:r>
      <w:r w:rsidRPr="624BFD13">
        <w:rPr>
          <w:rFonts w:ascii="Calibri" w:hAnsi="Calibri" w:cs="Calibri"/>
        </w:rPr>
        <w:t xml:space="preserve">Salmon and Freshwater Fisheries Act, </w:t>
      </w:r>
      <w:r w:rsidRPr="624BFD13">
        <w:rPr>
          <w:rFonts w:ascii="Calibri" w:hAnsi="Calibri" w:cs="Calibri"/>
          <w:color w:val="auto"/>
        </w:rPr>
        <w:t xml:space="preserve">1975 </w:t>
      </w:r>
      <w:r w:rsidRPr="624BFD13" w:rsidR="7226D4FC">
        <w:rPr>
          <w:rFonts w:ascii="Calibri" w:hAnsi="Calibri" w:cs="Calibri"/>
          <w:color w:val="auto"/>
        </w:rPr>
        <w:t>(HM Government, 1975</w:t>
      </w:r>
      <w:r w:rsidRPr="624BFD13" w:rsidR="7226D4FC">
        <w:rPr>
          <w:rFonts w:ascii="Calibri" w:hAnsi="Calibri" w:cs="Calibri"/>
        </w:rPr>
        <w:t>)</w:t>
      </w:r>
      <w:r w:rsidRPr="624BFD13">
        <w:rPr>
          <w:rFonts w:ascii="Calibri" w:hAnsi="Calibri" w:cs="Calibri"/>
        </w:rPr>
        <w:t>.</w:t>
      </w:r>
    </w:p>
    <w:p w:rsidRPr="00B11A93" w:rsidR="0016224F" w:rsidP="6AADCBE3" w:rsidRDefault="0016224F" w14:paraId="3E515E6A" w14:textId="2A6CDA51">
      <w:pPr>
        <w:pStyle w:val="BodyText"/>
        <w:rPr>
          <w:rFonts w:ascii="Calibri" w:hAnsi="Calibri" w:cs="Calibri"/>
        </w:rPr>
      </w:pPr>
    </w:p>
    <w:p w:rsidRPr="00B11A93" w:rsidR="0016224F" w:rsidP="6AADCBE3" w:rsidRDefault="0016224F" w14:paraId="517B42CC" w14:textId="51DFE28A">
      <w:pPr>
        <w:pStyle w:val="BodyText"/>
        <w:rPr>
          <w:rFonts w:ascii="Calibri" w:hAnsi="Calibri" w:cs="Calibri"/>
        </w:rPr>
      </w:pPr>
    </w:p>
    <w:p w:rsidRPr="00B11A93" w:rsidR="0016224F" w:rsidP="000C3653" w:rsidRDefault="00C05648" w14:paraId="5E418F70" w14:textId="6049AD84">
      <w:pPr>
        <w:pStyle w:val="Graph"/>
        <w:rPr>
          <w:color w:val="008C46" w:themeColor="text1"/>
          <w:sz w:val="20"/>
          <w:szCs w:val="20"/>
        </w:rPr>
      </w:pPr>
      <w:r w:rsidRPr="00B11A93">
        <w:rPr>
          <w:noProof/>
          <w:color w:val="008C46" w:themeColor="text1"/>
          <w:sz w:val="20"/>
          <w:szCs w:val="20"/>
        </w:rPr>
        <w:lastRenderedPageBreak/>
        <w:drawing>
          <wp:anchor distT="0" distB="0" distL="114300" distR="114300" simplePos="0" relativeHeight="251658242" behindDoc="0" locked="0" layoutInCell="1" allowOverlap="1" wp14:anchorId="31BA55B5" wp14:editId="477A7847">
            <wp:simplePos x="0" y="0"/>
            <wp:positionH relativeFrom="margin">
              <wp:posOffset>1866900</wp:posOffset>
            </wp:positionH>
            <wp:positionV relativeFrom="paragraph">
              <wp:posOffset>0</wp:posOffset>
            </wp:positionV>
            <wp:extent cx="3035300" cy="3498850"/>
            <wp:effectExtent l="0" t="0" r="0" b="6350"/>
            <wp:wrapTopAndBottom/>
            <wp:docPr id="374957317" name="Picture 2" descr="A person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57317" name="Picture 2" descr="A person holding a pen&#10;&#10;Description automatically generated"/>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5339" t="1667" r="8876" b="32793"/>
                    <a:stretch/>
                  </pic:blipFill>
                  <pic:spPr bwMode="auto">
                    <a:xfrm>
                      <a:off x="0" y="0"/>
                      <a:ext cx="3035300" cy="349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1A93" w:rsidR="241116F5">
        <w:rPr>
          <w:color w:val="008C46" w:themeColor="text1"/>
          <w:sz w:val="20"/>
          <w:szCs w:val="20"/>
        </w:rPr>
        <w:t xml:space="preserve">Figure </w:t>
      </w:r>
      <w:r w:rsidR="006904DB">
        <w:rPr>
          <w:color w:val="008C46" w:themeColor="text1"/>
          <w:sz w:val="20"/>
          <w:szCs w:val="20"/>
        </w:rPr>
        <w:t>2.4</w:t>
      </w:r>
      <w:r w:rsidRPr="00B11A93" w:rsidR="241116F5">
        <w:rPr>
          <w:color w:val="008C46" w:themeColor="text1"/>
          <w:sz w:val="20"/>
          <w:szCs w:val="20"/>
        </w:rPr>
        <w:t xml:space="preserve">: </w:t>
      </w:r>
      <w:r w:rsidRPr="00B11A93" w:rsidR="5173140D">
        <w:rPr>
          <w:color w:val="008C46" w:themeColor="text1"/>
          <w:sz w:val="20"/>
          <w:szCs w:val="20"/>
        </w:rPr>
        <w:t>ZSL staff</w:t>
      </w:r>
      <w:r w:rsidRPr="00B11A93" w:rsidR="241116F5">
        <w:rPr>
          <w:color w:val="008C46" w:themeColor="text1"/>
          <w:sz w:val="20"/>
          <w:szCs w:val="20"/>
        </w:rPr>
        <w:t xml:space="preserve"> measuring </w:t>
      </w:r>
      <w:r w:rsidRPr="00B11A93" w:rsidR="62DDCEC1">
        <w:rPr>
          <w:color w:val="008C46" w:themeColor="text1"/>
          <w:sz w:val="20"/>
          <w:szCs w:val="20"/>
        </w:rPr>
        <w:t>an elver</w:t>
      </w:r>
      <w:r w:rsidRPr="00B11A93" w:rsidR="09327EB6">
        <w:rPr>
          <w:color w:val="008C46" w:themeColor="text1"/>
          <w:sz w:val="20"/>
          <w:szCs w:val="20"/>
        </w:rPr>
        <w:t xml:space="preserve"> at the Roding </w:t>
      </w:r>
      <w:r w:rsidRPr="00B11A93" w:rsidR="2DFEFD07">
        <w:rPr>
          <w:color w:val="008C46" w:themeColor="text1"/>
          <w:sz w:val="20"/>
          <w:szCs w:val="20"/>
        </w:rPr>
        <w:t>-</w:t>
      </w:r>
      <w:r w:rsidRPr="00B11A93" w:rsidR="09327EB6">
        <w:rPr>
          <w:color w:val="008C46" w:themeColor="text1"/>
          <w:sz w:val="20"/>
          <w:szCs w:val="20"/>
        </w:rPr>
        <w:t xml:space="preserve"> Redbridge Roundabout site</w:t>
      </w:r>
      <w:r w:rsidRPr="00B11A93" w:rsidR="62DDCEC1">
        <w:rPr>
          <w:color w:val="008C46" w:themeColor="text1"/>
          <w:sz w:val="20"/>
          <w:szCs w:val="20"/>
        </w:rPr>
        <w:t>.</w:t>
      </w:r>
      <w:r w:rsidRPr="00B11A93" w:rsidR="5DA720EF">
        <w:rPr>
          <w:color w:val="008C46" w:themeColor="text1"/>
          <w:sz w:val="20"/>
          <w:szCs w:val="20"/>
        </w:rPr>
        <w:t xml:space="preserve"> Image credit: </w:t>
      </w:r>
      <w:r w:rsidRPr="00B11A93" w:rsidR="000514AE">
        <w:rPr>
          <w:color w:val="008C46" w:themeColor="text1"/>
          <w:sz w:val="20"/>
          <w:szCs w:val="20"/>
        </w:rPr>
        <w:t>ZSL\</w:t>
      </w:r>
      <w:r w:rsidRPr="00B11A93" w:rsidR="5DA720EF">
        <w:rPr>
          <w:color w:val="008C46" w:themeColor="text1"/>
          <w:sz w:val="20"/>
          <w:szCs w:val="20"/>
        </w:rPr>
        <w:t>Zora Quadir.</w:t>
      </w:r>
    </w:p>
    <w:p w:rsidRPr="00C366E3" w:rsidR="00E22C75" w:rsidP="00C366E3" w:rsidRDefault="00E22C75" w14:paraId="7EC5FEED" w14:textId="77777777">
      <w:pPr>
        <w:pStyle w:val="Graph"/>
        <w:jc w:val="center"/>
        <w:rPr>
          <w:b w:val="0"/>
          <w:bCs w:val="0"/>
          <w:color w:val="auto"/>
          <w:sz w:val="20"/>
          <w:szCs w:val="20"/>
        </w:rPr>
      </w:pPr>
    </w:p>
    <w:p w:rsidRPr="007454FB" w:rsidR="00050BBC" w:rsidP="00610ED2" w:rsidRDefault="00345F5E" w14:paraId="1428A198" w14:textId="06D419F7">
      <w:pPr>
        <w:pStyle w:val="Heading2"/>
        <w:rPr>
          <w:sz w:val="24"/>
          <w:szCs w:val="24"/>
        </w:rPr>
      </w:pPr>
      <w:bookmarkStart w:name="_Toc215143426" w:id="13"/>
      <w:r w:rsidRPr="007454FB">
        <w:rPr>
          <w:sz w:val="24"/>
          <w:szCs w:val="24"/>
        </w:rPr>
        <w:t>2.</w:t>
      </w:r>
      <w:r w:rsidR="00C66C8C">
        <w:rPr>
          <w:sz w:val="24"/>
          <w:szCs w:val="24"/>
        </w:rPr>
        <w:t>5</w:t>
      </w:r>
      <w:r w:rsidRPr="007454FB">
        <w:rPr>
          <w:sz w:val="24"/>
          <w:szCs w:val="24"/>
        </w:rPr>
        <w:t xml:space="preserve"> Data Processing</w:t>
      </w:r>
      <w:bookmarkEnd w:id="13"/>
    </w:p>
    <w:p w:rsidRPr="007454FB" w:rsidR="00D95C74" w:rsidP="00D95C74" w:rsidRDefault="3E209B49" w14:paraId="1DEEDB0D" w14:textId="36AFD2F7">
      <w:pPr>
        <w:rPr>
          <w:rFonts w:ascii="Calibri" w:hAnsi="Calibri" w:cs="Calibri"/>
          <w:sz w:val="22"/>
          <w:szCs w:val="22"/>
        </w:rPr>
      </w:pPr>
      <w:r w:rsidRPr="624BFD13">
        <w:rPr>
          <w:rFonts w:ascii="Calibri" w:hAnsi="Calibri" w:cs="Calibri"/>
          <w:sz w:val="22"/>
          <w:szCs w:val="22"/>
        </w:rPr>
        <w:t xml:space="preserve">After each trap check, </w:t>
      </w:r>
      <w:r w:rsidRPr="624BFD13" w:rsidR="4FDC83B0">
        <w:rPr>
          <w:rFonts w:ascii="Calibri" w:hAnsi="Calibri" w:cs="Calibri"/>
          <w:sz w:val="22"/>
          <w:szCs w:val="22"/>
        </w:rPr>
        <w:t xml:space="preserve">surveyors </w:t>
      </w:r>
      <w:r w:rsidRPr="624BFD13">
        <w:rPr>
          <w:rFonts w:ascii="Calibri" w:hAnsi="Calibri" w:cs="Calibri"/>
          <w:sz w:val="22"/>
          <w:szCs w:val="22"/>
        </w:rPr>
        <w:t xml:space="preserve">uploaded </w:t>
      </w:r>
      <w:r w:rsidRPr="624BFD13" w:rsidR="67249C6F">
        <w:rPr>
          <w:rFonts w:ascii="Calibri" w:hAnsi="Calibri" w:cs="Calibri"/>
          <w:sz w:val="22"/>
          <w:szCs w:val="22"/>
        </w:rPr>
        <w:t xml:space="preserve">data including </w:t>
      </w:r>
      <w:r w:rsidRPr="624BFD13">
        <w:rPr>
          <w:rFonts w:ascii="Calibri" w:hAnsi="Calibri" w:cs="Calibri"/>
          <w:sz w:val="22"/>
          <w:szCs w:val="22"/>
        </w:rPr>
        <w:t xml:space="preserve">eel counts, length measurements </w:t>
      </w:r>
      <w:r w:rsidRPr="624BFD13" w:rsidR="092364D9">
        <w:rPr>
          <w:rFonts w:ascii="Calibri" w:hAnsi="Calibri" w:cs="Calibri"/>
          <w:sz w:val="22"/>
          <w:szCs w:val="22"/>
        </w:rPr>
        <w:t>and survey</w:t>
      </w:r>
      <w:r w:rsidRPr="624BFD13">
        <w:rPr>
          <w:rFonts w:ascii="Calibri" w:hAnsi="Calibri" w:cs="Calibri"/>
          <w:sz w:val="22"/>
          <w:szCs w:val="22"/>
        </w:rPr>
        <w:t xml:space="preserve"> date</w:t>
      </w:r>
      <w:r w:rsidRPr="624BFD13" w:rsidR="53644756">
        <w:rPr>
          <w:rFonts w:ascii="Calibri" w:hAnsi="Calibri" w:cs="Calibri"/>
          <w:sz w:val="22"/>
          <w:szCs w:val="22"/>
        </w:rPr>
        <w:t>s</w:t>
      </w:r>
      <w:r w:rsidRPr="624BFD13">
        <w:rPr>
          <w:rFonts w:ascii="Calibri" w:hAnsi="Calibri" w:cs="Calibri"/>
          <w:sz w:val="22"/>
          <w:szCs w:val="22"/>
        </w:rPr>
        <w:t xml:space="preserve"> to a </w:t>
      </w:r>
      <w:r w:rsidRPr="624BFD13" w:rsidR="383BA2FE">
        <w:rPr>
          <w:rFonts w:ascii="Calibri" w:hAnsi="Calibri" w:cs="Calibri"/>
          <w:sz w:val="22"/>
          <w:szCs w:val="22"/>
        </w:rPr>
        <w:t xml:space="preserve">secure online database hosted by </w:t>
      </w:r>
      <w:r w:rsidRPr="624BFD13">
        <w:rPr>
          <w:rFonts w:ascii="Calibri" w:hAnsi="Calibri" w:cs="Calibri"/>
          <w:sz w:val="22"/>
          <w:szCs w:val="22"/>
        </w:rPr>
        <w:t xml:space="preserve">ZSL. </w:t>
      </w:r>
      <w:r w:rsidRPr="624BFD13" w:rsidR="3C874095">
        <w:rPr>
          <w:rFonts w:ascii="Calibri" w:hAnsi="Calibri" w:cs="Calibri"/>
          <w:sz w:val="22"/>
          <w:szCs w:val="22"/>
        </w:rPr>
        <w:t xml:space="preserve">All entries </w:t>
      </w:r>
      <w:r w:rsidRPr="624BFD13" w:rsidR="5072179B">
        <w:rPr>
          <w:rFonts w:ascii="Calibri" w:hAnsi="Calibri" w:cs="Calibri"/>
          <w:sz w:val="22"/>
          <w:szCs w:val="22"/>
        </w:rPr>
        <w:t>underwent</w:t>
      </w:r>
      <w:r w:rsidRPr="624BFD13" w:rsidR="3C874095">
        <w:rPr>
          <w:rFonts w:ascii="Calibri" w:hAnsi="Calibri" w:cs="Calibri"/>
          <w:sz w:val="22"/>
          <w:szCs w:val="22"/>
        </w:rPr>
        <w:t xml:space="preserve"> quality assurance checks by ZSL staff, who contacted volunteers when clarification was needed. Data were then compiled</w:t>
      </w:r>
      <w:r w:rsidRPr="624BFD13" w:rsidR="1D5EAA72">
        <w:rPr>
          <w:rFonts w:ascii="Calibri" w:hAnsi="Calibri" w:cs="Calibri"/>
          <w:sz w:val="22"/>
          <w:szCs w:val="22"/>
        </w:rPr>
        <w:t xml:space="preserve">, </w:t>
      </w:r>
      <w:r w:rsidRPr="624BFD13" w:rsidR="3C874095">
        <w:rPr>
          <w:rFonts w:ascii="Calibri" w:hAnsi="Calibri" w:cs="Calibri"/>
          <w:sz w:val="22"/>
          <w:szCs w:val="22"/>
        </w:rPr>
        <w:t xml:space="preserve">analysed </w:t>
      </w:r>
      <w:r w:rsidRPr="624BFD13" w:rsidR="7A32E684">
        <w:rPr>
          <w:rFonts w:ascii="Calibri" w:hAnsi="Calibri" w:cs="Calibri"/>
          <w:sz w:val="22"/>
          <w:szCs w:val="22"/>
        </w:rPr>
        <w:t xml:space="preserve">and produced into figures </w:t>
      </w:r>
      <w:r w:rsidRPr="624BFD13">
        <w:rPr>
          <w:rFonts w:ascii="Calibri" w:hAnsi="Calibri" w:cs="Calibri"/>
          <w:sz w:val="22"/>
          <w:szCs w:val="22"/>
        </w:rPr>
        <w:t>using M</w:t>
      </w:r>
      <w:r w:rsidRPr="624BFD13" w:rsidR="6C6C75AB">
        <w:rPr>
          <w:rFonts w:ascii="Calibri" w:hAnsi="Calibri" w:cs="Calibri"/>
          <w:sz w:val="22"/>
          <w:szCs w:val="22"/>
        </w:rPr>
        <w:t>icrosoft</w:t>
      </w:r>
      <w:r w:rsidRPr="624BFD13">
        <w:rPr>
          <w:rFonts w:ascii="Calibri" w:hAnsi="Calibri" w:cs="Calibri"/>
          <w:sz w:val="22"/>
          <w:szCs w:val="22"/>
        </w:rPr>
        <w:t xml:space="preserve"> Excel.</w:t>
      </w:r>
      <w:r w:rsidRPr="624BFD13" w:rsidR="76C8537A">
        <w:rPr>
          <w:rFonts w:ascii="Calibri" w:hAnsi="Calibri" w:cs="Calibri"/>
          <w:sz w:val="22"/>
          <w:szCs w:val="22"/>
        </w:rPr>
        <w:t xml:space="preserve"> Only elvers (&lt;120mm) were included in analysis.</w:t>
      </w:r>
    </w:p>
    <w:p w:rsidRPr="007454FB" w:rsidR="00D95C74" w:rsidP="00D95C74" w:rsidRDefault="00D95C74" w14:paraId="582FBFFD" w14:textId="77777777">
      <w:pPr>
        <w:rPr>
          <w:rFonts w:ascii="Calibri" w:hAnsi="Calibri" w:cs="Calibri"/>
          <w:sz w:val="22"/>
          <w:szCs w:val="22"/>
        </w:rPr>
      </w:pPr>
    </w:p>
    <w:p w:rsidRPr="007454FB" w:rsidR="00D95C74" w:rsidP="00D95C74" w:rsidRDefault="50112A0C" w14:paraId="6F56392B" w14:textId="6CC44BC3">
      <w:pPr>
        <w:rPr>
          <w:rFonts w:ascii="Calibri" w:hAnsi="Calibri" w:cs="Calibri"/>
          <w:sz w:val="22"/>
          <w:szCs w:val="22"/>
        </w:rPr>
      </w:pPr>
      <w:r w:rsidRPr="624BFD13">
        <w:rPr>
          <w:rFonts w:ascii="Calibri" w:hAnsi="Calibri" w:cs="Calibri"/>
          <w:sz w:val="22"/>
          <w:szCs w:val="22"/>
        </w:rPr>
        <w:t xml:space="preserve">Due to trap designs, </w:t>
      </w:r>
      <w:r w:rsidRPr="624BFD13" w:rsidR="4A84E5F4">
        <w:rPr>
          <w:rFonts w:ascii="Calibri" w:hAnsi="Calibri" w:cs="Calibri"/>
          <w:sz w:val="22"/>
          <w:szCs w:val="22"/>
        </w:rPr>
        <w:t>efficiency</w:t>
      </w:r>
      <w:r w:rsidRPr="624BFD13">
        <w:rPr>
          <w:rFonts w:ascii="Calibri" w:hAnsi="Calibri" w:cs="Calibri"/>
          <w:sz w:val="22"/>
          <w:szCs w:val="22"/>
        </w:rPr>
        <w:t xml:space="preserve"> and trapping durations varying among sites, elver catch numbers c</w:t>
      </w:r>
      <w:r w:rsidRPr="624BFD13" w:rsidR="005E2D85">
        <w:rPr>
          <w:rFonts w:ascii="Calibri" w:hAnsi="Calibri" w:cs="Calibri"/>
          <w:sz w:val="22"/>
          <w:szCs w:val="22"/>
        </w:rPr>
        <w:t>ould not</w:t>
      </w:r>
      <w:r w:rsidRPr="624BFD13">
        <w:rPr>
          <w:rFonts w:ascii="Calibri" w:hAnsi="Calibri" w:cs="Calibri"/>
          <w:sz w:val="22"/>
          <w:szCs w:val="22"/>
        </w:rPr>
        <w:t xml:space="preserve"> be </w:t>
      </w:r>
      <w:r w:rsidRPr="624BFD13" w:rsidR="40040CC0">
        <w:rPr>
          <w:rFonts w:ascii="Calibri" w:hAnsi="Calibri" w:cs="Calibri"/>
          <w:sz w:val="22"/>
          <w:szCs w:val="22"/>
        </w:rPr>
        <w:t>directly</w:t>
      </w:r>
      <w:r w:rsidRPr="624BFD13">
        <w:rPr>
          <w:rFonts w:ascii="Calibri" w:hAnsi="Calibri" w:cs="Calibri"/>
          <w:sz w:val="22"/>
          <w:szCs w:val="22"/>
        </w:rPr>
        <w:t xml:space="preserve"> compared</w:t>
      </w:r>
      <w:r w:rsidRPr="624BFD13" w:rsidR="3E209B49">
        <w:rPr>
          <w:rFonts w:ascii="Calibri" w:hAnsi="Calibri" w:cs="Calibri"/>
          <w:sz w:val="22"/>
          <w:szCs w:val="22"/>
        </w:rPr>
        <w:t xml:space="preserve">. Instead, annual recruitment </w:t>
      </w:r>
      <w:r w:rsidRPr="624BFD13" w:rsidR="005E2D85">
        <w:rPr>
          <w:rFonts w:ascii="Calibri" w:hAnsi="Calibri" w:cs="Calibri"/>
          <w:sz w:val="22"/>
          <w:szCs w:val="22"/>
        </w:rPr>
        <w:t>was</w:t>
      </w:r>
      <w:r w:rsidRPr="624BFD13" w:rsidR="3E209B49">
        <w:rPr>
          <w:rFonts w:ascii="Calibri" w:hAnsi="Calibri" w:cs="Calibri"/>
          <w:sz w:val="22"/>
          <w:szCs w:val="22"/>
        </w:rPr>
        <w:t xml:space="preserve"> </w:t>
      </w:r>
      <w:r w:rsidRPr="624BFD13" w:rsidR="526FED9E">
        <w:rPr>
          <w:rFonts w:ascii="Calibri" w:hAnsi="Calibri" w:cs="Calibri"/>
          <w:sz w:val="22"/>
          <w:szCs w:val="22"/>
        </w:rPr>
        <w:t xml:space="preserve">standardised </w:t>
      </w:r>
      <w:r w:rsidRPr="624BFD13" w:rsidR="3E209B49">
        <w:rPr>
          <w:rFonts w:ascii="Calibri" w:hAnsi="Calibri" w:cs="Calibri"/>
          <w:sz w:val="22"/>
          <w:szCs w:val="22"/>
        </w:rPr>
        <w:t>using Catch Per Unit Effort (CPUE):</w:t>
      </w:r>
    </w:p>
    <w:p w:rsidRPr="007454FB" w:rsidR="00D95C74" w:rsidP="00D95C74" w:rsidRDefault="00D95C74" w14:paraId="03996A99" w14:textId="77777777">
      <w:pPr>
        <w:rPr>
          <w:rFonts w:ascii="Calibri" w:hAnsi="Calibri" w:cs="Calibri"/>
          <w:sz w:val="22"/>
          <w:szCs w:val="22"/>
        </w:rPr>
      </w:pPr>
    </w:p>
    <w:p w:rsidRPr="007454FB" w:rsidR="00D95C74" w:rsidP="00B11F9E" w:rsidRDefault="00D95C74" w14:paraId="59DC1058" w14:textId="222626CA">
      <w:pPr>
        <w:ind w:firstLine="720"/>
        <w:rPr>
          <w:rFonts w:ascii="Calibri" w:hAnsi="Calibri" w:cs="Calibri"/>
          <w:i/>
          <w:iCs/>
          <w:sz w:val="22"/>
          <w:szCs w:val="22"/>
        </w:rPr>
      </w:pPr>
      <w:r w:rsidRPr="007454FB">
        <w:rPr>
          <w:rFonts w:ascii="Calibri" w:hAnsi="Calibri" w:cs="Calibri"/>
          <w:i/>
          <w:iCs/>
          <w:sz w:val="22"/>
          <w:szCs w:val="22"/>
        </w:rPr>
        <w:t xml:space="preserve">Catch Per Unit Effort = Total Number of Elvers Caught </w:t>
      </w:r>
      <w:r w:rsidRPr="002F6E47" w:rsidR="002F6E47">
        <w:rPr>
          <w:rFonts w:ascii="Calibri" w:hAnsi="Calibri" w:cs="Calibri"/>
          <w:sz w:val="22"/>
          <w:szCs w:val="22"/>
        </w:rPr>
        <w:t>÷</w:t>
      </w:r>
      <w:r w:rsidRPr="007454FB">
        <w:rPr>
          <w:rFonts w:ascii="Calibri" w:hAnsi="Calibri" w:cs="Calibri"/>
          <w:i/>
          <w:iCs/>
          <w:sz w:val="22"/>
          <w:szCs w:val="22"/>
        </w:rPr>
        <w:t xml:space="preserve"> Total Number of Successful Trapping Days</w:t>
      </w:r>
    </w:p>
    <w:p w:rsidRPr="007454FB" w:rsidR="00D95C74" w:rsidP="00D95C74" w:rsidRDefault="00D95C74" w14:paraId="6F40753D" w14:textId="77777777">
      <w:pPr>
        <w:rPr>
          <w:rFonts w:ascii="Calibri" w:hAnsi="Calibri" w:cs="Calibri"/>
          <w:i/>
          <w:iCs/>
          <w:sz w:val="22"/>
          <w:szCs w:val="22"/>
        </w:rPr>
      </w:pPr>
    </w:p>
    <w:p w:rsidRPr="007454FB" w:rsidR="00D95C74" w:rsidP="1FDC2E79" w:rsidRDefault="199B27DC" w14:paraId="4D2F7100" w14:textId="21BF4BEE">
      <w:pPr>
        <w:rPr>
          <w:rFonts w:ascii="Calibri" w:hAnsi="Calibri" w:cs="Calibri"/>
          <w:sz w:val="22"/>
          <w:szCs w:val="22"/>
        </w:rPr>
      </w:pPr>
      <w:r w:rsidRPr="4444B4DD" w:rsidR="199B27DC">
        <w:rPr>
          <w:rFonts w:ascii="Calibri" w:hAnsi="Calibri" w:cs="Calibri"/>
          <w:sz w:val="22"/>
          <w:szCs w:val="22"/>
        </w:rPr>
        <w:t>This metric allows recruitment to be compared across years</w:t>
      </w:r>
      <w:r w:rsidRPr="4444B4DD" w:rsidR="253DF1E7">
        <w:rPr>
          <w:rFonts w:ascii="Calibri" w:hAnsi="Calibri" w:cs="Calibri"/>
          <w:sz w:val="22"/>
          <w:szCs w:val="22"/>
        </w:rPr>
        <w:t xml:space="preserve">, </w:t>
      </w:r>
      <w:r w:rsidRPr="4444B4DD" w:rsidR="199B27DC">
        <w:rPr>
          <w:rFonts w:ascii="Calibri" w:hAnsi="Calibri" w:cs="Calibri"/>
          <w:sz w:val="22"/>
          <w:szCs w:val="22"/>
        </w:rPr>
        <w:t>while accounting for variability in trapping effort</w:t>
      </w:r>
      <w:r w:rsidRPr="4444B4DD" w:rsidR="5779CEC3">
        <w:rPr>
          <w:rFonts w:ascii="Calibri" w:hAnsi="Calibri" w:cs="Calibri"/>
          <w:sz w:val="22"/>
          <w:szCs w:val="22"/>
        </w:rPr>
        <w:t xml:space="preserve">, such as </w:t>
      </w:r>
      <w:r w:rsidRPr="4444B4DD" w:rsidR="4336A6DC">
        <w:rPr>
          <w:rFonts w:ascii="Calibri" w:hAnsi="Calibri" w:cs="Calibri"/>
          <w:sz w:val="22"/>
          <w:szCs w:val="22"/>
        </w:rPr>
        <w:t>occasional</w:t>
      </w:r>
      <w:r w:rsidRPr="4444B4DD" w:rsidR="5779CEC3">
        <w:rPr>
          <w:rFonts w:ascii="Calibri" w:hAnsi="Calibri" w:cs="Calibri"/>
          <w:sz w:val="22"/>
          <w:szCs w:val="22"/>
        </w:rPr>
        <w:t xml:space="preserve"> trap failures or</w:t>
      </w:r>
      <w:r w:rsidRPr="4444B4DD" w:rsidR="303F5D20">
        <w:rPr>
          <w:rFonts w:ascii="Calibri" w:hAnsi="Calibri" w:cs="Calibri"/>
          <w:sz w:val="22"/>
          <w:szCs w:val="22"/>
        </w:rPr>
        <w:t xml:space="preserve"> high flows, for example.</w:t>
      </w:r>
    </w:p>
    <w:p w:rsidR="4444B4DD" w:rsidP="4444B4DD" w:rsidRDefault="4444B4DD" w14:paraId="3C7AAFD4" w14:textId="28FC2FE5">
      <w:pPr>
        <w:rPr>
          <w:rFonts w:ascii="Calibri" w:hAnsi="Calibri" w:cs="Calibri"/>
          <w:sz w:val="22"/>
          <w:szCs w:val="22"/>
        </w:rPr>
      </w:pPr>
    </w:p>
    <w:p w:rsidR="65A574E0" w:rsidP="4444B4DD" w:rsidRDefault="65A574E0" w14:paraId="1B4A7197" w14:textId="0098D55B">
      <w:pPr>
        <w:pStyle w:val="Normal"/>
        <w:rPr>
          <w:rFonts w:ascii="Calibri" w:hAnsi="Calibri" w:eastAsia="Calibri" w:cs="Calibri"/>
          <w:noProof w:val="0"/>
          <w:sz w:val="22"/>
          <w:szCs w:val="22"/>
          <w:lang w:val="en-GB"/>
        </w:rPr>
      </w:pPr>
      <w:r w:rsidRPr="4444B4DD" w:rsidR="65A574E0">
        <w:rPr>
          <w:rFonts w:ascii="Calibri" w:hAnsi="Calibri" w:eastAsia="Calibri" w:cs="Calibri"/>
          <w:noProof w:val="0"/>
          <w:color w:val="000000" w:themeColor="accent5" w:themeTint="FF" w:themeShade="FF"/>
          <w:sz w:val="22"/>
          <w:szCs w:val="22"/>
          <w:lang w:val="en-GB"/>
        </w:rPr>
        <w:t xml:space="preserve">Catch totals and CPUE values are reported annually to the Thames Eel Action Plan </w:t>
      </w:r>
      <w:r w:rsidRPr="4444B4DD" w:rsidR="65A574E0">
        <w:rPr>
          <w:rFonts w:ascii="Calibri" w:hAnsi="Calibri" w:eastAsia="Calibri" w:cs="Calibri"/>
          <w:noProof w:val="0"/>
          <w:color w:val="000000" w:themeColor="accent5" w:themeTint="FF" w:themeShade="FF"/>
          <w:sz w:val="22"/>
          <w:szCs w:val="22"/>
          <w:lang w:val="en-GB"/>
        </w:rPr>
        <w:t>Working</w:t>
      </w:r>
      <w:r w:rsidRPr="4444B4DD" w:rsidR="65A574E0">
        <w:rPr>
          <w:rFonts w:ascii="Calibri" w:hAnsi="Calibri" w:eastAsia="Calibri" w:cs="Calibri"/>
          <w:noProof w:val="0"/>
          <w:color w:val="000000" w:themeColor="accent5" w:themeTint="FF" w:themeShade="FF"/>
          <w:sz w:val="22"/>
          <w:szCs w:val="22"/>
          <w:lang w:val="en-GB"/>
        </w:rPr>
        <w:t xml:space="preserve"> Group and, via the Environment Agency, to the WGEEL.</w:t>
      </w:r>
    </w:p>
    <w:p w:rsidRPr="007454FB" w:rsidR="00D95C74" w:rsidP="5BDC1A41" w:rsidRDefault="2468FB2D" w14:paraId="727B6092" w14:textId="375FC8F7">
      <w:pPr>
        <w:rPr>
          <w:rFonts w:ascii="Calibri" w:hAnsi="Calibri" w:cs="Calibri"/>
          <w:sz w:val="22"/>
          <w:szCs w:val="22"/>
        </w:rPr>
      </w:pPr>
      <w:r w:rsidRPr="4444B4DD" w:rsidR="2468FB2D">
        <w:rPr>
          <w:rFonts w:ascii="Calibri" w:hAnsi="Calibri" w:cs="Calibri"/>
          <w:sz w:val="22"/>
          <w:szCs w:val="22"/>
        </w:rPr>
        <w:t xml:space="preserve"> </w:t>
      </w:r>
    </w:p>
    <w:p w:rsidRPr="002B45D1" w:rsidR="006927D1" w:rsidP="005D0729" w:rsidRDefault="00425DA9" w14:paraId="312CE510" w14:textId="27E02239">
      <w:pPr>
        <w:pStyle w:val="Heading1"/>
        <w:rPr>
          <w:sz w:val="28"/>
          <w:szCs w:val="28"/>
        </w:rPr>
      </w:pPr>
      <w:bookmarkStart w:name="_Toc215143427" w:id="14"/>
      <w:r w:rsidRPr="002B45D1">
        <w:rPr>
          <w:sz w:val="28"/>
          <w:szCs w:val="28"/>
        </w:rPr>
        <w:lastRenderedPageBreak/>
        <w:t>3</w:t>
      </w:r>
      <w:r w:rsidRPr="002B45D1" w:rsidR="004633C7">
        <w:rPr>
          <w:sz w:val="28"/>
          <w:szCs w:val="28"/>
        </w:rPr>
        <w:t>. Results</w:t>
      </w:r>
      <w:bookmarkEnd w:id="14"/>
    </w:p>
    <w:p w:rsidRPr="002B45D1" w:rsidR="00A75EAC" w:rsidP="00610ED2" w:rsidRDefault="00425DA9" w14:paraId="225C6EB5" w14:textId="418C784B">
      <w:pPr>
        <w:pStyle w:val="Heading2"/>
        <w:rPr>
          <w:sz w:val="24"/>
          <w:szCs w:val="24"/>
        </w:rPr>
      </w:pPr>
      <w:bookmarkStart w:name="_Toc215143428" w:id="15"/>
      <w:r w:rsidRPr="002B45D1">
        <w:rPr>
          <w:sz w:val="24"/>
          <w:szCs w:val="24"/>
        </w:rPr>
        <w:t>3</w:t>
      </w:r>
      <w:r w:rsidRPr="002B45D1" w:rsidR="00532853">
        <w:rPr>
          <w:sz w:val="24"/>
          <w:szCs w:val="24"/>
        </w:rPr>
        <w:t>.1 Eel Catches</w:t>
      </w:r>
      <w:bookmarkEnd w:id="15"/>
    </w:p>
    <w:p w:rsidR="00EF4D04" w:rsidP="1FDC2E79" w:rsidRDefault="4FCC8071" w14:paraId="6BA72E99" w14:textId="436323AD">
      <w:pPr>
        <w:pStyle w:val="BodyText"/>
        <w:spacing w:after="240"/>
      </w:pPr>
      <w:r>
        <w:t xml:space="preserve">A total of </w:t>
      </w:r>
      <w:r w:rsidR="005E2D85">
        <w:t>485</w:t>
      </w:r>
      <w:r w:rsidR="3C511FAE">
        <w:t xml:space="preserve"> </w:t>
      </w:r>
      <w:r w:rsidR="7401C174">
        <w:t xml:space="preserve">European </w:t>
      </w:r>
      <w:r w:rsidR="3C511FAE">
        <w:t>eels were caught across traps in 202</w:t>
      </w:r>
      <w:r w:rsidR="4B37CA00">
        <w:t>5</w:t>
      </w:r>
      <w:r w:rsidR="43216A8E">
        <w:t>,</w:t>
      </w:r>
      <w:r w:rsidR="3E7B90FB">
        <w:t xml:space="preserve"> of which </w:t>
      </w:r>
      <w:r w:rsidR="005E2D85">
        <w:t xml:space="preserve">474 </w:t>
      </w:r>
      <w:r w:rsidR="3E7B90FB">
        <w:t>were</w:t>
      </w:r>
      <w:r w:rsidR="47E3EE19">
        <w:t xml:space="preserve"> elvers </w:t>
      </w:r>
      <w:r w:rsidR="005E2D85">
        <w:t>(</w:t>
      </w:r>
      <w:r w:rsidR="22308B00">
        <w:t>&lt;</w:t>
      </w:r>
      <w:r w:rsidR="47E3EE19">
        <w:t>120mm long). These data, split by</w:t>
      </w:r>
      <w:r w:rsidR="00E23860">
        <w:t xml:space="preserve"> trap</w:t>
      </w:r>
      <w:r w:rsidR="47E3EE19">
        <w:t xml:space="preserve"> location, are summarised in Table </w:t>
      </w:r>
      <w:r w:rsidR="00E23860">
        <w:t>3.1</w:t>
      </w:r>
      <w:r w:rsidR="3C511FAE">
        <w:t>.</w:t>
      </w:r>
      <w:r w:rsidR="47310565">
        <w:t xml:space="preserve"> </w:t>
      </w:r>
      <w:r w:rsidR="00E23860">
        <w:t>Overall counts collected in 2025 are highlighted in Table 3.2.</w:t>
      </w:r>
    </w:p>
    <w:p w:rsidRPr="002B45D1" w:rsidR="00B64FC9" w:rsidP="1FDC2E79" w:rsidRDefault="00B64FC9" w14:paraId="5FB9AF35" w14:textId="77777777">
      <w:pPr>
        <w:pStyle w:val="BodyText"/>
        <w:spacing w:after="240"/>
        <w:rPr>
          <w:sz w:val="20"/>
          <w:szCs w:val="20"/>
        </w:rPr>
      </w:pPr>
    </w:p>
    <w:p w:rsidR="00EF4D04" w:rsidP="000C3653" w:rsidRDefault="5019C859" w14:paraId="46105B3B" w14:textId="6EADADED">
      <w:pPr>
        <w:pStyle w:val="BodyText"/>
        <w:spacing w:after="240"/>
        <w:rPr>
          <w:b/>
          <w:bCs/>
          <w:color w:val="008C46" w:themeColor="text1"/>
          <w:sz w:val="20"/>
          <w:szCs w:val="20"/>
        </w:rPr>
      </w:pPr>
      <w:bookmarkStart w:name="_Hlk181263582" w:id="16"/>
      <w:r w:rsidRPr="7CAF00E0">
        <w:rPr>
          <w:b/>
          <w:bCs/>
          <w:color w:val="008C46" w:themeColor="accent1"/>
          <w:sz w:val="20"/>
          <w:szCs w:val="20"/>
        </w:rPr>
        <w:t xml:space="preserve">Table </w:t>
      </w:r>
      <w:r w:rsidRPr="7CAF00E0" w:rsidR="00E23860">
        <w:rPr>
          <w:b/>
          <w:bCs/>
          <w:color w:val="008C46" w:themeColor="accent1"/>
          <w:sz w:val="20"/>
          <w:szCs w:val="20"/>
        </w:rPr>
        <w:t>3.1</w:t>
      </w:r>
      <w:r w:rsidRPr="7CAF00E0" w:rsidR="3C511FAE">
        <w:rPr>
          <w:b/>
          <w:bCs/>
          <w:color w:val="008C46" w:themeColor="accent1"/>
          <w:sz w:val="20"/>
          <w:szCs w:val="20"/>
        </w:rPr>
        <w:t xml:space="preserve">: </w:t>
      </w:r>
      <w:r w:rsidRPr="7CAF00E0" w:rsidR="6AEFBE8E">
        <w:rPr>
          <w:b/>
          <w:bCs/>
          <w:color w:val="008C46" w:themeColor="accent1"/>
          <w:sz w:val="20"/>
          <w:szCs w:val="20"/>
        </w:rPr>
        <w:t>S</w:t>
      </w:r>
      <w:r w:rsidRPr="7CAF00E0" w:rsidR="3C511FAE">
        <w:rPr>
          <w:b/>
          <w:bCs/>
          <w:color w:val="008C46" w:themeColor="accent1"/>
          <w:sz w:val="20"/>
          <w:szCs w:val="20"/>
        </w:rPr>
        <w:t xml:space="preserve">ummary of </w:t>
      </w:r>
      <w:r w:rsidRPr="7CAF00E0" w:rsidR="228CA364">
        <w:rPr>
          <w:b/>
          <w:bCs/>
          <w:color w:val="008C46" w:themeColor="accent1"/>
          <w:sz w:val="20"/>
          <w:szCs w:val="20"/>
        </w:rPr>
        <w:t xml:space="preserve">European </w:t>
      </w:r>
      <w:r w:rsidRPr="7CAF00E0" w:rsidR="3C511FAE">
        <w:rPr>
          <w:b/>
          <w:bCs/>
          <w:color w:val="008C46" w:themeColor="accent1"/>
          <w:sz w:val="20"/>
          <w:szCs w:val="20"/>
        </w:rPr>
        <w:t>eel</w:t>
      </w:r>
      <w:r w:rsidRPr="7CAF00E0" w:rsidR="228CA364">
        <w:rPr>
          <w:b/>
          <w:bCs/>
          <w:color w:val="008C46" w:themeColor="accent1"/>
          <w:sz w:val="20"/>
          <w:szCs w:val="20"/>
        </w:rPr>
        <w:t>s</w:t>
      </w:r>
      <w:r w:rsidRPr="7CAF00E0" w:rsidR="3C511FAE">
        <w:rPr>
          <w:b/>
          <w:bCs/>
          <w:color w:val="008C46" w:themeColor="accent1"/>
          <w:sz w:val="20"/>
          <w:szCs w:val="20"/>
        </w:rPr>
        <w:t xml:space="preserve"> </w:t>
      </w:r>
      <w:r w:rsidRPr="7CAF00E0" w:rsidR="04EAE58E">
        <w:rPr>
          <w:b/>
          <w:bCs/>
          <w:color w:val="008C46" w:themeColor="accent1"/>
          <w:sz w:val="20"/>
          <w:szCs w:val="20"/>
        </w:rPr>
        <w:t>(</w:t>
      </w:r>
      <w:r w:rsidRPr="7CAF00E0" w:rsidR="04EAE58E">
        <w:rPr>
          <w:b/>
          <w:bCs/>
          <w:i/>
          <w:iCs/>
          <w:color w:val="008C46" w:themeColor="accent1"/>
          <w:sz w:val="20"/>
          <w:szCs w:val="20"/>
        </w:rPr>
        <w:t xml:space="preserve">Anguilla </w:t>
      </w:r>
      <w:proofErr w:type="spellStart"/>
      <w:r w:rsidRPr="7CAF00E0" w:rsidR="04EAE58E">
        <w:rPr>
          <w:b/>
          <w:bCs/>
          <w:i/>
          <w:iCs/>
          <w:color w:val="008C46" w:themeColor="accent1"/>
          <w:sz w:val="20"/>
          <w:szCs w:val="20"/>
        </w:rPr>
        <w:t>anguilla</w:t>
      </w:r>
      <w:proofErr w:type="spellEnd"/>
      <w:r w:rsidRPr="7CAF00E0" w:rsidR="04EAE58E">
        <w:rPr>
          <w:b/>
          <w:bCs/>
          <w:color w:val="008C46" w:themeColor="accent1"/>
          <w:sz w:val="20"/>
          <w:szCs w:val="20"/>
        </w:rPr>
        <w:t xml:space="preserve">) </w:t>
      </w:r>
      <w:r w:rsidRPr="7CAF00E0" w:rsidR="3C511FAE">
        <w:rPr>
          <w:b/>
          <w:bCs/>
          <w:color w:val="008C46" w:themeColor="accent1"/>
          <w:sz w:val="20"/>
          <w:szCs w:val="20"/>
        </w:rPr>
        <w:t>caught during the 202</w:t>
      </w:r>
      <w:r w:rsidRPr="7CAF00E0" w:rsidR="3712C7D8">
        <w:rPr>
          <w:b/>
          <w:bCs/>
          <w:color w:val="008C46" w:themeColor="accent1"/>
          <w:sz w:val="20"/>
          <w:szCs w:val="20"/>
        </w:rPr>
        <w:t>5</w:t>
      </w:r>
      <w:r w:rsidRPr="7CAF00E0" w:rsidR="3C511FAE">
        <w:rPr>
          <w:b/>
          <w:bCs/>
          <w:color w:val="008C46" w:themeColor="accent1"/>
          <w:sz w:val="20"/>
          <w:szCs w:val="20"/>
        </w:rPr>
        <w:t xml:space="preserve"> monitoring season</w:t>
      </w:r>
      <w:r w:rsidRPr="7CAF00E0" w:rsidR="228CA364">
        <w:rPr>
          <w:b/>
          <w:bCs/>
          <w:color w:val="008C46" w:themeColor="accent1"/>
          <w:sz w:val="20"/>
          <w:szCs w:val="20"/>
        </w:rPr>
        <w:t xml:space="preserve"> </w:t>
      </w:r>
      <w:r w:rsidRPr="7CAF00E0" w:rsidR="63208510">
        <w:rPr>
          <w:b/>
          <w:bCs/>
          <w:color w:val="008C46" w:themeColor="accent1"/>
          <w:sz w:val="20"/>
          <w:szCs w:val="20"/>
        </w:rPr>
        <w:t>at</w:t>
      </w:r>
      <w:r w:rsidRPr="7CAF00E0" w:rsidR="02D0B54F">
        <w:rPr>
          <w:b/>
          <w:bCs/>
          <w:color w:val="008C46" w:themeColor="accent1"/>
          <w:sz w:val="20"/>
          <w:szCs w:val="20"/>
        </w:rPr>
        <w:t xml:space="preserve"> each</w:t>
      </w:r>
      <w:r w:rsidRPr="7CAF00E0" w:rsidR="228CA364">
        <w:rPr>
          <w:b/>
          <w:bCs/>
          <w:color w:val="008C46" w:themeColor="accent1"/>
          <w:sz w:val="20"/>
          <w:szCs w:val="20"/>
        </w:rPr>
        <w:t xml:space="preserve"> trap, split into </w:t>
      </w:r>
      <w:r w:rsidRPr="7CAF00E0" w:rsidR="04EAE58E">
        <w:rPr>
          <w:b/>
          <w:bCs/>
          <w:color w:val="008C46" w:themeColor="accent1"/>
          <w:sz w:val="20"/>
          <w:szCs w:val="20"/>
        </w:rPr>
        <w:t>T</w:t>
      </w:r>
      <w:r w:rsidRPr="7CAF00E0" w:rsidR="228CA364">
        <w:rPr>
          <w:b/>
          <w:bCs/>
          <w:color w:val="008C46" w:themeColor="accent1"/>
          <w:sz w:val="20"/>
          <w:szCs w:val="20"/>
        </w:rPr>
        <w:t xml:space="preserve">otal </w:t>
      </w:r>
      <w:r w:rsidRPr="7CAF00E0" w:rsidR="04EAE58E">
        <w:rPr>
          <w:b/>
          <w:bCs/>
          <w:color w:val="008C46" w:themeColor="accent1"/>
          <w:sz w:val="20"/>
          <w:szCs w:val="20"/>
        </w:rPr>
        <w:t>El</w:t>
      </w:r>
      <w:r w:rsidRPr="7CAF00E0" w:rsidR="228CA364">
        <w:rPr>
          <w:b/>
          <w:bCs/>
          <w:color w:val="008C46" w:themeColor="accent1"/>
          <w:sz w:val="20"/>
          <w:szCs w:val="20"/>
        </w:rPr>
        <w:t>ver</w:t>
      </w:r>
      <w:r w:rsidRPr="7CAF00E0" w:rsidR="00B07C8A">
        <w:rPr>
          <w:b/>
          <w:bCs/>
          <w:color w:val="008C46" w:themeColor="accent1"/>
          <w:sz w:val="20"/>
          <w:szCs w:val="20"/>
        </w:rPr>
        <w:t xml:space="preserve"> Count</w:t>
      </w:r>
      <w:r w:rsidRPr="7CAF00E0" w:rsidR="228CA364">
        <w:rPr>
          <w:b/>
          <w:bCs/>
          <w:color w:val="008C46" w:themeColor="accent1"/>
          <w:sz w:val="20"/>
          <w:szCs w:val="20"/>
        </w:rPr>
        <w:t xml:space="preserve"> (eels </w:t>
      </w:r>
      <w:r w:rsidRPr="7CAF00E0" w:rsidR="264772CA">
        <w:rPr>
          <w:b/>
          <w:bCs/>
          <w:color w:val="008C46" w:themeColor="accent1"/>
          <w:sz w:val="20"/>
          <w:szCs w:val="20"/>
        </w:rPr>
        <w:t>&lt;</w:t>
      </w:r>
      <w:r w:rsidRPr="7CAF00E0" w:rsidR="417F10A6">
        <w:rPr>
          <w:b/>
          <w:bCs/>
          <w:color w:val="008C46" w:themeColor="accent1"/>
          <w:sz w:val="20"/>
          <w:szCs w:val="20"/>
        </w:rPr>
        <w:t>120mm),</w:t>
      </w:r>
      <w:r w:rsidRPr="7CAF00E0" w:rsidR="00B07C8A">
        <w:rPr>
          <w:b/>
          <w:bCs/>
          <w:color w:val="008C46" w:themeColor="accent1"/>
          <w:sz w:val="20"/>
          <w:szCs w:val="20"/>
        </w:rPr>
        <w:t xml:space="preserve"> Total Eel Count (&gt;120mm), Overall Total (Elvers and Eels Combined),</w:t>
      </w:r>
      <w:r w:rsidRPr="7CAF00E0" w:rsidR="417F10A6">
        <w:rPr>
          <w:b/>
          <w:bCs/>
          <w:color w:val="008C46" w:themeColor="accent1"/>
          <w:sz w:val="20"/>
          <w:szCs w:val="20"/>
        </w:rPr>
        <w:t xml:space="preserve"> Minimum Length (mm), Maximum Length (mm) and </w:t>
      </w:r>
      <w:r w:rsidRPr="7CAF00E0" w:rsidR="04EAE58E">
        <w:rPr>
          <w:b/>
          <w:bCs/>
          <w:color w:val="008C46" w:themeColor="accent1"/>
          <w:sz w:val="20"/>
          <w:szCs w:val="20"/>
        </w:rPr>
        <w:t>Mean Length (mm)</w:t>
      </w:r>
      <w:r w:rsidRPr="7CAF00E0" w:rsidR="3C511FAE">
        <w:rPr>
          <w:b/>
          <w:bCs/>
          <w:color w:val="008C46" w:themeColor="accent1"/>
          <w:sz w:val="20"/>
          <w:szCs w:val="20"/>
        </w:rPr>
        <w:t xml:space="preserve">. </w:t>
      </w:r>
      <w:bookmarkEnd w:id="16"/>
      <w:r w:rsidRPr="7CAF00E0" w:rsidR="007F7ED6">
        <w:rPr>
          <w:b/>
          <w:bCs/>
          <w:color w:val="008C46" w:themeColor="accent1"/>
          <w:sz w:val="20"/>
          <w:szCs w:val="20"/>
        </w:rPr>
        <w:t xml:space="preserve">Total Elver Count </w:t>
      </w:r>
      <w:r w:rsidRPr="7CAF00E0" w:rsidR="00E23860">
        <w:rPr>
          <w:b/>
          <w:bCs/>
          <w:color w:val="008C46" w:themeColor="accent1"/>
          <w:sz w:val="20"/>
          <w:szCs w:val="20"/>
        </w:rPr>
        <w:t xml:space="preserve">is </w:t>
      </w:r>
      <w:r w:rsidRPr="7CAF00E0" w:rsidR="007F7ED6">
        <w:rPr>
          <w:b/>
          <w:bCs/>
          <w:color w:val="008C46" w:themeColor="accent1"/>
          <w:sz w:val="20"/>
          <w:szCs w:val="20"/>
        </w:rPr>
        <w:t>highlighted to signify</w:t>
      </w:r>
      <w:r w:rsidRPr="7CAF00E0" w:rsidR="00E23860">
        <w:rPr>
          <w:b/>
          <w:bCs/>
          <w:color w:val="008C46" w:themeColor="accent1"/>
          <w:sz w:val="20"/>
          <w:szCs w:val="20"/>
        </w:rPr>
        <w:t xml:space="preserve"> data used to assess</w:t>
      </w:r>
      <w:r w:rsidRPr="7CAF00E0" w:rsidR="007F7ED6">
        <w:rPr>
          <w:b/>
          <w:bCs/>
          <w:color w:val="008C46" w:themeColor="accent1"/>
          <w:sz w:val="20"/>
          <w:szCs w:val="20"/>
        </w:rPr>
        <w:t xml:space="preserve"> eel recruitment.</w:t>
      </w:r>
    </w:p>
    <w:tbl>
      <w:tblPr>
        <w:tblStyle w:val="PlainTable1"/>
        <w:tblW w:w="0" w:type="auto"/>
        <w:jc w:val="center"/>
        <w:tblLook w:val="04A0" w:firstRow="1" w:lastRow="0" w:firstColumn="1" w:lastColumn="0" w:noHBand="0" w:noVBand="1"/>
      </w:tblPr>
      <w:tblGrid>
        <w:gridCol w:w="2211"/>
        <w:gridCol w:w="1291"/>
        <w:gridCol w:w="1409"/>
        <w:gridCol w:w="1525"/>
        <w:gridCol w:w="1214"/>
        <w:gridCol w:w="1276"/>
        <w:gridCol w:w="1134"/>
      </w:tblGrid>
      <w:tr w:rsidR="00B07C8A" w:rsidTr="4DA2A389" w14:paraId="4F6CDEF7" w14:textId="777777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1" w:type="dxa"/>
            <w:shd w:val="clear" w:color="auto" w:fill="008C46" w:themeFill="accent1"/>
          </w:tcPr>
          <w:p w:rsidRPr="00B07C8A" w:rsidR="005E2D85" w:rsidP="5BDC1A41" w:rsidRDefault="005E2D85" w14:paraId="1D1F023E" w14:textId="5172B6ED">
            <w:pPr>
              <w:pStyle w:val="BodyText"/>
              <w:spacing w:after="240"/>
              <w:rPr>
                <w:color w:val="FFFFFF" w:themeColor="background1"/>
                <w:sz w:val="20"/>
                <w:szCs w:val="20"/>
              </w:rPr>
            </w:pPr>
            <w:r w:rsidRPr="00B07C8A">
              <w:rPr>
                <w:color w:val="FFFFFF" w:themeColor="background1"/>
                <w:sz w:val="20"/>
                <w:szCs w:val="20"/>
              </w:rPr>
              <w:t xml:space="preserve">Trap Location </w:t>
            </w:r>
          </w:p>
        </w:tc>
        <w:tc>
          <w:tcPr>
            <w:tcW w:w="1291" w:type="dxa"/>
            <w:shd w:val="clear" w:color="auto" w:fill="008C46" w:themeFill="accent1"/>
          </w:tcPr>
          <w:p w:rsidRPr="00B07C8A" w:rsidR="005E2D85" w:rsidP="5BDC1A41" w:rsidRDefault="005E2D85" w14:paraId="49A5BF0B" w14:textId="17A82810">
            <w:pPr>
              <w:pStyle w:val="BodyText"/>
              <w:spacing w:after="240"/>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B07C8A">
              <w:rPr>
                <w:color w:val="FFFFFF" w:themeColor="background1"/>
                <w:sz w:val="20"/>
                <w:szCs w:val="20"/>
              </w:rPr>
              <w:t>Total Elver Count (&lt;120mm)</w:t>
            </w:r>
          </w:p>
        </w:tc>
        <w:tc>
          <w:tcPr>
            <w:tcW w:w="1409" w:type="dxa"/>
            <w:shd w:val="clear" w:color="auto" w:fill="008C46" w:themeFill="accent1"/>
          </w:tcPr>
          <w:p w:rsidRPr="00B07C8A" w:rsidR="005E2D85" w:rsidP="5BDC1A41" w:rsidRDefault="005E2D85" w14:paraId="769EDD83" w14:textId="31AD9DA8">
            <w:pPr>
              <w:pStyle w:val="BodyText"/>
              <w:spacing w:after="240"/>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B07C8A">
              <w:rPr>
                <w:color w:val="FFFFFF" w:themeColor="background1"/>
                <w:sz w:val="20"/>
                <w:szCs w:val="20"/>
              </w:rPr>
              <w:t>Total Eel Count (&gt;120mm)</w:t>
            </w:r>
          </w:p>
        </w:tc>
        <w:tc>
          <w:tcPr>
            <w:tcW w:w="1525" w:type="dxa"/>
            <w:shd w:val="clear" w:color="auto" w:fill="008C46" w:themeFill="accent1"/>
          </w:tcPr>
          <w:p w:rsidRPr="00B07C8A" w:rsidR="005E2D85" w:rsidP="5BDC1A41" w:rsidRDefault="005E2D85" w14:paraId="47A4E699" w14:textId="16CAC1FF">
            <w:pPr>
              <w:pStyle w:val="BodyText"/>
              <w:spacing w:after="240"/>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B07C8A">
              <w:rPr>
                <w:color w:val="FFFFFF" w:themeColor="background1"/>
                <w:sz w:val="20"/>
                <w:szCs w:val="20"/>
              </w:rPr>
              <w:t>Overall Total (Elvers and Eels Combined)</w:t>
            </w:r>
          </w:p>
        </w:tc>
        <w:tc>
          <w:tcPr>
            <w:tcW w:w="1214" w:type="dxa"/>
            <w:shd w:val="clear" w:color="auto" w:fill="008C46" w:themeFill="accent1"/>
          </w:tcPr>
          <w:p w:rsidRPr="00B07C8A" w:rsidR="005E2D85" w:rsidP="5BDC1A41" w:rsidRDefault="005E2D85" w14:paraId="1C2F46BD" w14:textId="364C6348">
            <w:pPr>
              <w:pStyle w:val="BodyText"/>
              <w:spacing w:after="240"/>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B07C8A">
              <w:rPr>
                <w:color w:val="FFFFFF" w:themeColor="background1"/>
                <w:sz w:val="20"/>
                <w:szCs w:val="20"/>
              </w:rPr>
              <w:t>Minimum Length (mm)</w:t>
            </w:r>
          </w:p>
        </w:tc>
        <w:tc>
          <w:tcPr>
            <w:tcW w:w="1276" w:type="dxa"/>
            <w:shd w:val="clear" w:color="auto" w:fill="008C46" w:themeFill="accent1"/>
          </w:tcPr>
          <w:p w:rsidRPr="00B07C8A" w:rsidR="005E2D85" w:rsidP="5BDC1A41" w:rsidRDefault="005E2D85" w14:paraId="5CB97B41" w14:textId="2DBCBF50">
            <w:pPr>
              <w:pStyle w:val="BodyText"/>
              <w:spacing w:after="240"/>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B07C8A">
              <w:rPr>
                <w:color w:val="FFFFFF" w:themeColor="background1"/>
                <w:sz w:val="20"/>
                <w:szCs w:val="20"/>
              </w:rPr>
              <w:t>Maximum length (mm)</w:t>
            </w:r>
          </w:p>
        </w:tc>
        <w:tc>
          <w:tcPr>
            <w:tcW w:w="1134" w:type="dxa"/>
            <w:shd w:val="clear" w:color="auto" w:fill="008C46" w:themeFill="accent1"/>
          </w:tcPr>
          <w:p w:rsidRPr="00B07C8A" w:rsidR="005E2D85" w:rsidP="5BDC1A41" w:rsidRDefault="005E2D85" w14:paraId="52BA481A" w14:textId="11A0E297">
            <w:pPr>
              <w:pStyle w:val="BodyText"/>
              <w:spacing w:after="240"/>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B07C8A">
              <w:rPr>
                <w:color w:val="FFFFFF" w:themeColor="background1"/>
                <w:sz w:val="20"/>
                <w:szCs w:val="20"/>
              </w:rPr>
              <w:t>Mean length (mm)</w:t>
            </w:r>
          </w:p>
        </w:tc>
      </w:tr>
      <w:tr w:rsidR="00B07C8A" w:rsidTr="4DA2A389" w14:paraId="73C72DC6"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1" w:type="dxa"/>
          </w:tcPr>
          <w:p w:rsidRPr="00B07C8A" w:rsidR="00B07C8A" w:rsidP="00B07C8A" w:rsidRDefault="00B07C8A" w14:paraId="1EB29B8D" w14:textId="49354B04">
            <w:pPr>
              <w:pStyle w:val="BodyText"/>
              <w:spacing w:after="240"/>
              <w:rPr>
                <w:color w:val="auto"/>
                <w:sz w:val="20"/>
                <w:szCs w:val="20"/>
              </w:rPr>
            </w:pPr>
            <w:r w:rsidRPr="4DA2A389">
              <w:rPr>
                <w:color w:val="auto"/>
                <w:sz w:val="20"/>
                <w:szCs w:val="20"/>
              </w:rPr>
              <w:t xml:space="preserve">Medway </w:t>
            </w:r>
            <w:r w:rsidRPr="4DA2A389" w:rsidR="6713760C">
              <w:rPr>
                <w:color w:val="auto"/>
                <w:sz w:val="20"/>
                <w:szCs w:val="20"/>
              </w:rPr>
              <w:t>-</w:t>
            </w:r>
            <w:r w:rsidRPr="4DA2A389">
              <w:rPr>
                <w:color w:val="auto"/>
                <w:sz w:val="20"/>
                <w:szCs w:val="20"/>
              </w:rPr>
              <w:t xml:space="preserve"> Allington Lock</w:t>
            </w:r>
          </w:p>
        </w:tc>
        <w:tc>
          <w:tcPr>
            <w:tcW w:w="1291" w:type="dxa"/>
          </w:tcPr>
          <w:p w:rsidRPr="007F7ED6" w:rsidR="00B07C8A" w:rsidP="00B07C8A" w:rsidRDefault="00B07C8A" w14:paraId="45062054" w14:textId="4810D0BC">
            <w:pPr>
              <w:pStyle w:val="BodyText"/>
              <w:spacing w:after="240"/>
              <w:jc w:val="center"/>
              <w:cnfStyle w:val="000000100000" w:firstRow="0" w:lastRow="0" w:firstColumn="0" w:lastColumn="0" w:oddVBand="0" w:evenVBand="0" w:oddHBand="1" w:evenHBand="0" w:firstRowFirstColumn="0" w:firstRowLastColumn="0" w:lastRowFirstColumn="0" w:lastRowLastColumn="0"/>
              <w:rPr>
                <w:b/>
                <w:bCs/>
                <w:color w:val="auto"/>
                <w:sz w:val="20"/>
                <w:szCs w:val="20"/>
              </w:rPr>
            </w:pPr>
            <w:r w:rsidRPr="007F7ED6">
              <w:rPr>
                <w:b/>
                <w:bCs/>
                <w:color w:val="auto"/>
                <w:sz w:val="20"/>
                <w:szCs w:val="20"/>
              </w:rPr>
              <w:t>330</w:t>
            </w:r>
          </w:p>
        </w:tc>
        <w:tc>
          <w:tcPr>
            <w:tcW w:w="1409" w:type="dxa"/>
          </w:tcPr>
          <w:p w:rsidRPr="00B07C8A" w:rsidR="00B07C8A" w:rsidP="00B07C8A" w:rsidRDefault="00B07C8A" w14:paraId="17130186" w14:textId="48248EB8">
            <w:pPr>
              <w:pStyle w:val="BodyText"/>
              <w:spacing w:after="240"/>
              <w:jc w:val="center"/>
              <w:cnfStyle w:val="000000100000" w:firstRow="0" w:lastRow="0" w:firstColumn="0" w:lastColumn="0" w:oddVBand="0" w:evenVBand="0" w:oddHBand="1" w:evenHBand="0" w:firstRowFirstColumn="0" w:firstRowLastColumn="0" w:lastRowFirstColumn="0" w:lastRowLastColumn="0"/>
              <w:rPr>
                <w:b/>
                <w:bCs/>
                <w:color w:val="auto"/>
                <w:sz w:val="20"/>
                <w:szCs w:val="20"/>
              </w:rPr>
            </w:pPr>
            <w:r w:rsidRPr="1FDC2E79">
              <w:rPr>
                <w:sz w:val="20"/>
                <w:szCs w:val="20"/>
              </w:rPr>
              <w:t>7</w:t>
            </w:r>
          </w:p>
        </w:tc>
        <w:tc>
          <w:tcPr>
            <w:tcW w:w="1525" w:type="dxa"/>
          </w:tcPr>
          <w:p w:rsidRPr="00B07C8A" w:rsidR="00B07C8A" w:rsidP="00B07C8A" w:rsidRDefault="00B07C8A" w14:paraId="4F2E1E56" w14:textId="3D83FB31">
            <w:pPr>
              <w:pStyle w:val="BodyText"/>
              <w:spacing w:after="240"/>
              <w:jc w:val="center"/>
              <w:cnfStyle w:val="000000100000" w:firstRow="0" w:lastRow="0" w:firstColumn="0" w:lastColumn="0" w:oddVBand="0" w:evenVBand="0" w:oddHBand="1" w:evenHBand="0" w:firstRowFirstColumn="0" w:firstRowLastColumn="0" w:lastRowFirstColumn="0" w:lastRowLastColumn="0"/>
              <w:rPr>
                <w:b/>
                <w:bCs/>
                <w:color w:val="auto"/>
                <w:sz w:val="20"/>
                <w:szCs w:val="20"/>
              </w:rPr>
            </w:pPr>
            <w:r w:rsidRPr="1FDC2E79">
              <w:rPr>
                <w:sz w:val="20"/>
                <w:szCs w:val="20"/>
              </w:rPr>
              <w:t>337</w:t>
            </w:r>
          </w:p>
        </w:tc>
        <w:tc>
          <w:tcPr>
            <w:tcW w:w="1214" w:type="dxa"/>
          </w:tcPr>
          <w:p w:rsidRPr="00B07C8A" w:rsidR="00B07C8A" w:rsidP="00B07C8A" w:rsidRDefault="00B07C8A" w14:paraId="374EACF9" w14:textId="0B48522F">
            <w:pPr>
              <w:pStyle w:val="BodyText"/>
              <w:spacing w:after="240"/>
              <w:jc w:val="center"/>
              <w:cnfStyle w:val="000000100000" w:firstRow="0" w:lastRow="0" w:firstColumn="0" w:lastColumn="0" w:oddVBand="0" w:evenVBand="0" w:oddHBand="1" w:evenHBand="0" w:firstRowFirstColumn="0" w:firstRowLastColumn="0" w:lastRowFirstColumn="0" w:lastRowLastColumn="0"/>
              <w:rPr>
                <w:b/>
                <w:bCs/>
                <w:color w:val="auto"/>
                <w:sz w:val="20"/>
                <w:szCs w:val="20"/>
              </w:rPr>
            </w:pPr>
            <w:r w:rsidRPr="1FDC2E79">
              <w:rPr>
                <w:sz w:val="20"/>
                <w:szCs w:val="20"/>
              </w:rPr>
              <w:t>61</w:t>
            </w:r>
          </w:p>
        </w:tc>
        <w:tc>
          <w:tcPr>
            <w:tcW w:w="1276" w:type="dxa"/>
          </w:tcPr>
          <w:p w:rsidRPr="00B07C8A" w:rsidR="00B07C8A" w:rsidP="00B07C8A" w:rsidRDefault="00B07C8A" w14:paraId="604E9D3A" w14:textId="70857E35">
            <w:pPr>
              <w:pStyle w:val="BodyText"/>
              <w:spacing w:after="240"/>
              <w:jc w:val="center"/>
              <w:cnfStyle w:val="000000100000" w:firstRow="0" w:lastRow="0" w:firstColumn="0" w:lastColumn="0" w:oddVBand="0" w:evenVBand="0" w:oddHBand="1" w:evenHBand="0" w:firstRowFirstColumn="0" w:firstRowLastColumn="0" w:lastRowFirstColumn="0" w:lastRowLastColumn="0"/>
              <w:rPr>
                <w:b/>
                <w:bCs/>
                <w:color w:val="auto"/>
                <w:sz w:val="20"/>
                <w:szCs w:val="20"/>
              </w:rPr>
            </w:pPr>
            <w:r w:rsidRPr="1FDC2E79">
              <w:rPr>
                <w:sz w:val="20"/>
                <w:szCs w:val="20"/>
              </w:rPr>
              <w:t>255</w:t>
            </w:r>
          </w:p>
        </w:tc>
        <w:tc>
          <w:tcPr>
            <w:tcW w:w="1134" w:type="dxa"/>
          </w:tcPr>
          <w:p w:rsidRPr="00B07C8A" w:rsidR="00B07C8A" w:rsidP="00B07C8A" w:rsidRDefault="00B07C8A" w14:paraId="42F2B2EE" w14:textId="4C47ACBE">
            <w:pPr>
              <w:pStyle w:val="BodyText"/>
              <w:spacing w:after="240"/>
              <w:jc w:val="center"/>
              <w:cnfStyle w:val="000000100000" w:firstRow="0" w:lastRow="0" w:firstColumn="0" w:lastColumn="0" w:oddVBand="0" w:evenVBand="0" w:oddHBand="1" w:evenHBand="0" w:firstRowFirstColumn="0" w:firstRowLastColumn="0" w:lastRowFirstColumn="0" w:lastRowLastColumn="0"/>
              <w:rPr>
                <w:b/>
                <w:bCs/>
                <w:color w:val="auto"/>
                <w:sz w:val="20"/>
                <w:szCs w:val="20"/>
              </w:rPr>
            </w:pPr>
            <w:r w:rsidRPr="1FDC2E79">
              <w:rPr>
                <w:sz w:val="20"/>
                <w:szCs w:val="20"/>
              </w:rPr>
              <w:t>81.7</w:t>
            </w:r>
          </w:p>
        </w:tc>
      </w:tr>
      <w:tr w:rsidR="00B07C8A" w:rsidTr="4DA2A389" w14:paraId="09AF526C" w14:textId="77777777">
        <w:trPr>
          <w:jc w:val="center"/>
        </w:trPr>
        <w:tc>
          <w:tcPr>
            <w:cnfStyle w:val="001000000000" w:firstRow="0" w:lastRow="0" w:firstColumn="1" w:lastColumn="0" w:oddVBand="0" w:evenVBand="0" w:oddHBand="0" w:evenHBand="0" w:firstRowFirstColumn="0" w:firstRowLastColumn="0" w:lastRowFirstColumn="0" w:lastRowLastColumn="0"/>
            <w:tcW w:w="2211" w:type="dxa"/>
          </w:tcPr>
          <w:p w:rsidRPr="00B07C8A" w:rsidR="00B07C8A" w:rsidP="00B07C8A" w:rsidRDefault="00B07C8A" w14:paraId="3B33F28D" w14:textId="1930A47B">
            <w:pPr>
              <w:pStyle w:val="BodyText"/>
              <w:spacing w:after="240"/>
              <w:rPr>
                <w:color w:val="auto"/>
                <w:sz w:val="20"/>
                <w:szCs w:val="20"/>
              </w:rPr>
            </w:pPr>
            <w:r w:rsidRPr="4DA2A389">
              <w:rPr>
                <w:color w:val="auto"/>
                <w:sz w:val="20"/>
                <w:szCs w:val="20"/>
              </w:rPr>
              <w:t xml:space="preserve">Roding </w:t>
            </w:r>
            <w:r w:rsidRPr="4DA2A389" w:rsidR="4BD6D76A">
              <w:rPr>
                <w:color w:val="auto"/>
                <w:sz w:val="20"/>
                <w:szCs w:val="20"/>
              </w:rPr>
              <w:t>-</w:t>
            </w:r>
            <w:r w:rsidRPr="4DA2A389">
              <w:rPr>
                <w:color w:val="auto"/>
                <w:sz w:val="20"/>
                <w:szCs w:val="20"/>
              </w:rPr>
              <w:t xml:space="preserve"> Redbridge Roundabout (Left trap)</w:t>
            </w:r>
          </w:p>
        </w:tc>
        <w:tc>
          <w:tcPr>
            <w:tcW w:w="1291" w:type="dxa"/>
          </w:tcPr>
          <w:p w:rsidRPr="007F7ED6" w:rsidR="00B07C8A" w:rsidP="00B07C8A" w:rsidRDefault="00B07C8A" w14:paraId="52ECDB2C" w14:textId="74BAC7AB">
            <w:pPr>
              <w:pStyle w:val="BodyText"/>
              <w:spacing w:after="240"/>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7F7ED6">
              <w:rPr>
                <w:b/>
                <w:bCs/>
                <w:color w:val="auto"/>
                <w:sz w:val="20"/>
                <w:szCs w:val="20"/>
              </w:rPr>
              <w:t>51</w:t>
            </w:r>
          </w:p>
        </w:tc>
        <w:tc>
          <w:tcPr>
            <w:tcW w:w="1409" w:type="dxa"/>
          </w:tcPr>
          <w:p w:rsidRPr="00B07C8A" w:rsidR="00B07C8A" w:rsidP="00B07C8A" w:rsidRDefault="00B07C8A" w14:paraId="63A0F98E" w14:textId="3C8AD25F">
            <w:pPr>
              <w:pStyle w:val="BodyText"/>
              <w:spacing w:after="240"/>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1FDC2E79">
              <w:rPr>
                <w:sz w:val="20"/>
                <w:szCs w:val="20"/>
              </w:rPr>
              <w:t>1</w:t>
            </w:r>
          </w:p>
        </w:tc>
        <w:tc>
          <w:tcPr>
            <w:tcW w:w="1525" w:type="dxa"/>
          </w:tcPr>
          <w:p w:rsidRPr="00B07C8A" w:rsidR="00B07C8A" w:rsidP="00B07C8A" w:rsidRDefault="00B07C8A" w14:paraId="31929CDF" w14:textId="34B56C0A">
            <w:pPr>
              <w:pStyle w:val="BodyText"/>
              <w:spacing w:after="240"/>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1FDC2E79">
              <w:rPr>
                <w:sz w:val="20"/>
                <w:szCs w:val="20"/>
              </w:rPr>
              <w:t>52</w:t>
            </w:r>
          </w:p>
        </w:tc>
        <w:tc>
          <w:tcPr>
            <w:tcW w:w="1214" w:type="dxa"/>
          </w:tcPr>
          <w:p w:rsidRPr="00B07C8A" w:rsidR="00B07C8A" w:rsidP="00B07C8A" w:rsidRDefault="00B07C8A" w14:paraId="6098DA25" w14:textId="2EFE9A32">
            <w:pPr>
              <w:pStyle w:val="BodyText"/>
              <w:spacing w:after="240"/>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1FDC2E79">
              <w:rPr>
                <w:sz w:val="20"/>
                <w:szCs w:val="20"/>
              </w:rPr>
              <w:t>61</w:t>
            </w:r>
          </w:p>
        </w:tc>
        <w:tc>
          <w:tcPr>
            <w:tcW w:w="1276" w:type="dxa"/>
          </w:tcPr>
          <w:p w:rsidRPr="00B07C8A" w:rsidR="00B07C8A" w:rsidP="00B07C8A" w:rsidRDefault="00B07C8A" w14:paraId="62F5B40D" w14:textId="786E2C7A">
            <w:pPr>
              <w:pStyle w:val="BodyText"/>
              <w:spacing w:after="240"/>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1FDC2E79">
              <w:rPr>
                <w:sz w:val="20"/>
                <w:szCs w:val="20"/>
              </w:rPr>
              <w:t>123</w:t>
            </w:r>
          </w:p>
        </w:tc>
        <w:tc>
          <w:tcPr>
            <w:tcW w:w="1134" w:type="dxa"/>
          </w:tcPr>
          <w:p w:rsidRPr="00B07C8A" w:rsidR="00B07C8A" w:rsidP="00B07C8A" w:rsidRDefault="00B07C8A" w14:paraId="0709452C" w14:textId="35AD4CFE">
            <w:pPr>
              <w:pStyle w:val="BodyText"/>
              <w:spacing w:after="240"/>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1FDC2E79">
              <w:rPr>
                <w:sz w:val="20"/>
                <w:szCs w:val="20"/>
              </w:rPr>
              <w:t>84.2</w:t>
            </w:r>
          </w:p>
        </w:tc>
      </w:tr>
      <w:tr w:rsidR="00B07C8A" w:rsidTr="4DA2A389" w14:paraId="138BB440"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1" w:type="dxa"/>
          </w:tcPr>
          <w:p w:rsidRPr="00B07C8A" w:rsidR="00B07C8A" w:rsidP="00B07C8A" w:rsidRDefault="00B07C8A" w14:paraId="25F9BDDF" w14:textId="5EAC542A">
            <w:pPr>
              <w:pStyle w:val="BodyText"/>
              <w:spacing w:after="240"/>
              <w:rPr>
                <w:color w:val="auto"/>
                <w:sz w:val="20"/>
                <w:szCs w:val="20"/>
              </w:rPr>
            </w:pPr>
            <w:r w:rsidRPr="4DA2A389">
              <w:rPr>
                <w:color w:val="auto"/>
                <w:sz w:val="20"/>
                <w:szCs w:val="20"/>
              </w:rPr>
              <w:t xml:space="preserve">Roding </w:t>
            </w:r>
            <w:r w:rsidRPr="4DA2A389" w:rsidR="660CBFE8">
              <w:rPr>
                <w:color w:val="auto"/>
                <w:sz w:val="20"/>
                <w:szCs w:val="20"/>
              </w:rPr>
              <w:t>-</w:t>
            </w:r>
            <w:r w:rsidRPr="4DA2A389">
              <w:rPr>
                <w:color w:val="auto"/>
                <w:sz w:val="20"/>
                <w:szCs w:val="20"/>
              </w:rPr>
              <w:t xml:space="preserve"> Redbridge Roundabout (Right trap)</w:t>
            </w:r>
          </w:p>
        </w:tc>
        <w:tc>
          <w:tcPr>
            <w:tcW w:w="1291" w:type="dxa"/>
          </w:tcPr>
          <w:p w:rsidRPr="007F7ED6" w:rsidR="00B07C8A" w:rsidP="00B07C8A" w:rsidRDefault="00B07C8A" w14:paraId="78F5D62C" w14:textId="546F6BBD">
            <w:pPr>
              <w:pStyle w:val="BodyText"/>
              <w:spacing w:after="240"/>
              <w:jc w:val="center"/>
              <w:cnfStyle w:val="000000100000" w:firstRow="0" w:lastRow="0" w:firstColumn="0" w:lastColumn="0" w:oddVBand="0" w:evenVBand="0" w:oddHBand="1" w:evenHBand="0" w:firstRowFirstColumn="0" w:firstRowLastColumn="0" w:lastRowFirstColumn="0" w:lastRowLastColumn="0"/>
              <w:rPr>
                <w:b/>
                <w:bCs/>
                <w:color w:val="auto"/>
                <w:sz w:val="20"/>
                <w:szCs w:val="20"/>
              </w:rPr>
            </w:pPr>
            <w:r w:rsidRPr="007F7ED6">
              <w:rPr>
                <w:b/>
                <w:bCs/>
                <w:color w:val="auto"/>
                <w:sz w:val="20"/>
                <w:szCs w:val="20"/>
              </w:rPr>
              <w:t>6</w:t>
            </w:r>
          </w:p>
        </w:tc>
        <w:tc>
          <w:tcPr>
            <w:tcW w:w="1409" w:type="dxa"/>
          </w:tcPr>
          <w:p w:rsidRPr="00B07C8A" w:rsidR="00B07C8A" w:rsidP="00B07C8A" w:rsidRDefault="00B07C8A" w14:paraId="0A263EBD" w14:textId="518505BB">
            <w:pPr>
              <w:pStyle w:val="BodyText"/>
              <w:spacing w:after="240"/>
              <w:jc w:val="center"/>
              <w:cnfStyle w:val="000000100000" w:firstRow="0" w:lastRow="0" w:firstColumn="0" w:lastColumn="0" w:oddVBand="0" w:evenVBand="0" w:oddHBand="1" w:evenHBand="0" w:firstRowFirstColumn="0" w:firstRowLastColumn="0" w:lastRowFirstColumn="0" w:lastRowLastColumn="0"/>
              <w:rPr>
                <w:b/>
                <w:bCs/>
                <w:color w:val="auto"/>
                <w:sz w:val="20"/>
                <w:szCs w:val="20"/>
              </w:rPr>
            </w:pPr>
            <w:r w:rsidRPr="1FDC2E79">
              <w:rPr>
                <w:sz w:val="20"/>
                <w:szCs w:val="20"/>
              </w:rPr>
              <w:t>0</w:t>
            </w:r>
          </w:p>
        </w:tc>
        <w:tc>
          <w:tcPr>
            <w:tcW w:w="1525" w:type="dxa"/>
          </w:tcPr>
          <w:p w:rsidRPr="00B07C8A" w:rsidR="00B07C8A" w:rsidP="00B07C8A" w:rsidRDefault="00B07C8A" w14:paraId="784189BC" w14:textId="7739A920">
            <w:pPr>
              <w:pStyle w:val="BodyText"/>
              <w:spacing w:after="240"/>
              <w:jc w:val="center"/>
              <w:cnfStyle w:val="000000100000" w:firstRow="0" w:lastRow="0" w:firstColumn="0" w:lastColumn="0" w:oddVBand="0" w:evenVBand="0" w:oddHBand="1" w:evenHBand="0" w:firstRowFirstColumn="0" w:firstRowLastColumn="0" w:lastRowFirstColumn="0" w:lastRowLastColumn="0"/>
              <w:rPr>
                <w:b/>
                <w:bCs/>
                <w:color w:val="auto"/>
                <w:sz w:val="20"/>
                <w:szCs w:val="20"/>
              </w:rPr>
            </w:pPr>
            <w:r w:rsidRPr="1FDC2E79">
              <w:rPr>
                <w:sz w:val="20"/>
                <w:szCs w:val="20"/>
              </w:rPr>
              <w:t>6</w:t>
            </w:r>
          </w:p>
        </w:tc>
        <w:tc>
          <w:tcPr>
            <w:tcW w:w="1214" w:type="dxa"/>
          </w:tcPr>
          <w:p w:rsidRPr="00B07C8A" w:rsidR="00B07C8A" w:rsidP="00B07C8A" w:rsidRDefault="00B07C8A" w14:paraId="054DF087" w14:textId="7A1A3ACA">
            <w:pPr>
              <w:pStyle w:val="BodyText"/>
              <w:spacing w:after="240"/>
              <w:jc w:val="center"/>
              <w:cnfStyle w:val="000000100000" w:firstRow="0" w:lastRow="0" w:firstColumn="0" w:lastColumn="0" w:oddVBand="0" w:evenVBand="0" w:oddHBand="1" w:evenHBand="0" w:firstRowFirstColumn="0" w:firstRowLastColumn="0" w:lastRowFirstColumn="0" w:lastRowLastColumn="0"/>
              <w:rPr>
                <w:b/>
                <w:bCs/>
                <w:color w:val="auto"/>
                <w:sz w:val="20"/>
                <w:szCs w:val="20"/>
              </w:rPr>
            </w:pPr>
            <w:r w:rsidRPr="1FDC2E79">
              <w:rPr>
                <w:sz w:val="20"/>
                <w:szCs w:val="20"/>
              </w:rPr>
              <w:t>70</w:t>
            </w:r>
          </w:p>
        </w:tc>
        <w:tc>
          <w:tcPr>
            <w:tcW w:w="1276" w:type="dxa"/>
          </w:tcPr>
          <w:p w:rsidRPr="00B07C8A" w:rsidR="00B07C8A" w:rsidP="00B07C8A" w:rsidRDefault="00B07C8A" w14:paraId="1A112F01" w14:textId="5B4E557C">
            <w:pPr>
              <w:pStyle w:val="BodyText"/>
              <w:spacing w:after="240"/>
              <w:jc w:val="center"/>
              <w:cnfStyle w:val="000000100000" w:firstRow="0" w:lastRow="0" w:firstColumn="0" w:lastColumn="0" w:oddVBand="0" w:evenVBand="0" w:oddHBand="1" w:evenHBand="0" w:firstRowFirstColumn="0" w:firstRowLastColumn="0" w:lastRowFirstColumn="0" w:lastRowLastColumn="0"/>
              <w:rPr>
                <w:b/>
                <w:bCs/>
                <w:color w:val="auto"/>
                <w:sz w:val="20"/>
                <w:szCs w:val="20"/>
              </w:rPr>
            </w:pPr>
            <w:r w:rsidRPr="1FDC2E79">
              <w:rPr>
                <w:sz w:val="20"/>
                <w:szCs w:val="20"/>
              </w:rPr>
              <w:t>90</w:t>
            </w:r>
          </w:p>
        </w:tc>
        <w:tc>
          <w:tcPr>
            <w:tcW w:w="1134" w:type="dxa"/>
          </w:tcPr>
          <w:p w:rsidRPr="00B07C8A" w:rsidR="00B07C8A" w:rsidP="00B07C8A" w:rsidRDefault="00B07C8A" w14:paraId="2045098A" w14:textId="67326ADC">
            <w:pPr>
              <w:pStyle w:val="BodyText"/>
              <w:spacing w:after="240"/>
              <w:jc w:val="center"/>
              <w:cnfStyle w:val="000000100000" w:firstRow="0" w:lastRow="0" w:firstColumn="0" w:lastColumn="0" w:oddVBand="0" w:evenVBand="0" w:oddHBand="1" w:evenHBand="0" w:firstRowFirstColumn="0" w:firstRowLastColumn="0" w:lastRowFirstColumn="0" w:lastRowLastColumn="0"/>
              <w:rPr>
                <w:b/>
                <w:bCs/>
                <w:color w:val="auto"/>
                <w:sz w:val="20"/>
                <w:szCs w:val="20"/>
              </w:rPr>
            </w:pPr>
            <w:r w:rsidRPr="1FDC2E79">
              <w:rPr>
                <w:sz w:val="20"/>
                <w:szCs w:val="20"/>
              </w:rPr>
              <w:t>79.5</w:t>
            </w:r>
          </w:p>
        </w:tc>
      </w:tr>
      <w:tr w:rsidR="00B07C8A" w:rsidTr="4DA2A389" w14:paraId="781FCEB7" w14:textId="77777777">
        <w:trPr>
          <w:jc w:val="center"/>
        </w:trPr>
        <w:tc>
          <w:tcPr>
            <w:cnfStyle w:val="001000000000" w:firstRow="0" w:lastRow="0" w:firstColumn="1" w:lastColumn="0" w:oddVBand="0" w:evenVBand="0" w:oddHBand="0" w:evenHBand="0" w:firstRowFirstColumn="0" w:firstRowLastColumn="0" w:lastRowFirstColumn="0" w:lastRowLastColumn="0"/>
            <w:tcW w:w="2211" w:type="dxa"/>
          </w:tcPr>
          <w:p w:rsidRPr="00B07C8A" w:rsidR="00B07C8A" w:rsidP="00B07C8A" w:rsidRDefault="00B07C8A" w14:paraId="718EA8CE" w14:textId="795BBAE3">
            <w:pPr>
              <w:pStyle w:val="BodyText"/>
              <w:spacing w:after="240"/>
              <w:rPr>
                <w:color w:val="auto"/>
                <w:sz w:val="20"/>
                <w:szCs w:val="20"/>
              </w:rPr>
            </w:pPr>
            <w:r w:rsidRPr="4DA2A389">
              <w:rPr>
                <w:color w:val="auto"/>
                <w:sz w:val="20"/>
                <w:szCs w:val="20"/>
              </w:rPr>
              <w:t xml:space="preserve">Roding </w:t>
            </w:r>
            <w:r w:rsidRPr="4DA2A389" w:rsidR="38879817">
              <w:rPr>
                <w:color w:val="auto"/>
                <w:sz w:val="20"/>
                <w:szCs w:val="20"/>
              </w:rPr>
              <w:t>-</w:t>
            </w:r>
            <w:r w:rsidRPr="4DA2A389">
              <w:rPr>
                <w:color w:val="auto"/>
                <w:sz w:val="20"/>
                <w:szCs w:val="20"/>
              </w:rPr>
              <w:t xml:space="preserve"> Redbridge Roundabout (Combined) </w:t>
            </w:r>
          </w:p>
        </w:tc>
        <w:tc>
          <w:tcPr>
            <w:tcW w:w="1291" w:type="dxa"/>
          </w:tcPr>
          <w:p w:rsidRPr="007F7ED6" w:rsidR="00B07C8A" w:rsidP="00B07C8A" w:rsidRDefault="00B07C8A" w14:paraId="08EED176" w14:textId="143A5A95">
            <w:pPr>
              <w:pStyle w:val="BodyText"/>
              <w:spacing w:after="240"/>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7F7ED6">
              <w:rPr>
                <w:b/>
                <w:bCs/>
                <w:color w:val="auto"/>
                <w:sz w:val="20"/>
                <w:szCs w:val="20"/>
              </w:rPr>
              <w:t>57</w:t>
            </w:r>
          </w:p>
        </w:tc>
        <w:tc>
          <w:tcPr>
            <w:tcW w:w="1409" w:type="dxa"/>
          </w:tcPr>
          <w:p w:rsidRPr="00B07C8A" w:rsidR="00B07C8A" w:rsidP="00B07C8A" w:rsidRDefault="00B07C8A" w14:paraId="4CE661A0" w14:textId="1DB1C5BF">
            <w:pPr>
              <w:pStyle w:val="BodyText"/>
              <w:spacing w:after="240"/>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1FDC2E79">
              <w:rPr>
                <w:sz w:val="20"/>
                <w:szCs w:val="20"/>
              </w:rPr>
              <w:t>1</w:t>
            </w:r>
          </w:p>
        </w:tc>
        <w:tc>
          <w:tcPr>
            <w:tcW w:w="1525" w:type="dxa"/>
          </w:tcPr>
          <w:p w:rsidRPr="00B07C8A" w:rsidR="00B07C8A" w:rsidP="00B07C8A" w:rsidRDefault="00B07C8A" w14:paraId="3D3C1516" w14:textId="47FBEC08">
            <w:pPr>
              <w:pStyle w:val="BodyText"/>
              <w:spacing w:after="240"/>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1FDC2E79">
              <w:rPr>
                <w:sz w:val="20"/>
                <w:szCs w:val="20"/>
              </w:rPr>
              <w:t>58</w:t>
            </w:r>
          </w:p>
        </w:tc>
        <w:tc>
          <w:tcPr>
            <w:tcW w:w="1214" w:type="dxa"/>
          </w:tcPr>
          <w:p w:rsidRPr="00B07C8A" w:rsidR="00B07C8A" w:rsidP="00B07C8A" w:rsidRDefault="00B07C8A" w14:paraId="4501BE4A" w14:textId="269AB8DD">
            <w:pPr>
              <w:pStyle w:val="BodyText"/>
              <w:spacing w:after="240"/>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1FDC2E79">
              <w:rPr>
                <w:sz w:val="20"/>
                <w:szCs w:val="20"/>
              </w:rPr>
              <w:t>61</w:t>
            </w:r>
          </w:p>
        </w:tc>
        <w:tc>
          <w:tcPr>
            <w:tcW w:w="1276" w:type="dxa"/>
          </w:tcPr>
          <w:p w:rsidRPr="00B07C8A" w:rsidR="00B07C8A" w:rsidP="00B07C8A" w:rsidRDefault="00B07C8A" w14:paraId="6EEDF9CB" w14:textId="18B2B47A">
            <w:pPr>
              <w:pStyle w:val="BodyText"/>
              <w:spacing w:after="240"/>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1FDC2E79">
              <w:rPr>
                <w:sz w:val="20"/>
                <w:szCs w:val="20"/>
              </w:rPr>
              <w:t>123</w:t>
            </w:r>
          </w:p>
        </w:tc>
        <w:tc>
          <w:tcPr>
            <w:tcW w:w="1134" w:type="dxa"/>
          </w:tcPr>
          <w:p w:rsidRPr="00B07C8A" w:rsidR="00B07C8A" w:rsidP="00B07C8A" w:rsidRDefault="00B07C8A" w14:paraId="3A94C394" w14:textId="1AC27D05">
            <w:pPr>
              <w:pStyle w:val="BodyText"/>
              <w:spacing w:after="240"/>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1FDC2E79">
              <w:rPr>
                <w:sz w:val="20"/>
                <w:szCs w:val="20"/>
              </w:rPr>
              <w:t>83.7</w:t>
            </w:r>
          </w:p>
        </w:tc>
      </w:tr>
      <w:tr w:rsidR="00B07C8A" w:rsidTr="4DA2A389" w14:paraId="5DA70F1D"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1" w:type="dxa"/>
          </w:tcPr>
          <w:p w:rsidRPr="00B07C8A" w:rsidR="00B07C8A" w:rsidP="00B07C8A" w:rsidRDefault="00B07C8A" w14:paraId="628F38DF" w14:textId="588CF7E1">
            <w:pPr>
              <w:pStyle w:val="BodyText"/>
              <w:spacing w:after="240"/>
              <w:rPr>
                <w:color w:val="auto"/>
                <w:sz w:val="20"/>
                <w:szCs w:val="20"/>
              </w:rPr>
            </w:pPr>
            <w:r w:rsidRPr="4DA2A389">
              <w:rPr>
                <w:color w:val="auto"/>
                <w:sz w:val="20"/>
                <w:szCs w:val="20"/>
              </w:rPr>
              <w:t xml:space="preserve">Thames </w:t>
            </w:r>
            <w:r w:rsidRPr="4DA2A389" w:rsidR="6104718A">
              <w:rPr>
                <w:color w:val="auto"/>
                <w:sz w:val="20"/>
                <w:szCs w:val="20"/>
              </w:rPr>
              <w:t>-</w:t>
            </w:r>
            <w:r w:rsidRPr="4DA2A389">
              <w:rPr>
                <w:color w:val="auto"/>
                <w:sz w:val="20"/>
                <w:szCs w:val="20"/>
              </w:rPr>
              <w:t xml:space="preserve"> Molesey Weir</w:t>
            </w:r>
          </w:p>
        </w:tc>
        <w:tc>
          <w:tcPr>
            <w:tcW w:w="1291" w:type="dxa"/>
          </w:tcPr>
          <w:p w:rsidRPr="007F7ED6" w:rsidR="00B07C8A" w:rsidP="00B07C8A" w:rsidRDefault="00B07C8A" w14:paraId="2B85BCC6" w14:textId="6CFBB2EF">
            <w:pPr>
              <w:pStyle w:val="BodyText"/>
              <w:spacing w:after="240"/>
              <w:jc w:val="center"/>
              <w:cnfStyle w:val="000000100000" w:firstRow="0" w:lastRow="0" w:firstColumn="0" w:lastColumn="0" w:oddVBand="0" w:evenVBand="0" w:oddHBand="1" w:evenHBand="0" w:firstRowFirstColumn="0" w:firstRowLastColumn="0" w:lastRowFirstColumn="0" w:lastRowLastColumn="0"/>
              <w:rPr>
                <w:b/>
                <w:bCs/>
                <w:color w:val="auto"/>
                <w:sz w:val="20"/>
                <w:szCs w:val="20"/>
              </w:rPr>
            </w:pPr>
            <w:r w:rsidRPr="007F7ED6">
              <w:rPr>
                <w:b/>
                <w:bCs/>
                <w:color w:val="auto"/>
                <w:sz w:val="20"/>
                <w:szCs w:val="20"/>
              </w:rPr>
              <w:t>30</w:t>
            </w:r>
          </w:p>
        </w:tc>
        <w:tc>
          <w:tcPr>
            <w:tcW w:w="1409" w:type="dxa"/>
          </w:tcPr>
          <w:p w:rsidRPr="1FDC2E79" w:rsidR="00B07C8A" w:rsidP="00B07C8A" w:rsidRDefault="00B07C8A" w14:paraId="44A7B1C6" w14:textId="0F0C6E24">
            <w:pPr>
              <w:pStyle w:val="BodyText"/>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1FDC2E79">
              <w:rPr>
                <w:sz w:val="20"/>
                <w:szCs w:val="20"/>
              </w:rPr>
              <w:t>2</w:t>
            </w:r>
          </w:p>
        </w:tc>
        <w:tc>
          <w:tcPr>
            <w:tcW w:w="1525" w:type="dxa"/>
          </w:tcPr>
          <w:p w:rsidRPr="1FDC2E79" w:rsidR="00B07C8A" w:rsidP="00B07C8A" w:rsidRDefault="00B07C8A" w14:paraId="705BDB75" w14:textId="6AEA2388">
            <w:pPr>
              <w:pStyle w:val="BodyText"/>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1FDC2E79">
              <w:rPr>
                <w:sz w:val="20"/>
                <w:szCs w:val="20"/>
              </w:rPr>
              <w:t>32</w:t>
            </w:r>
          </w:p>
        </w:tc>
        <w:tc>
          <w:tcPr>
            <w:tcW w:w="1214" w:type="dxa"/>
          </w:tcPr>
          <w:p w:rsidRPr="1FDC2E79" w:rsidR="00B07C8A" w:rsidP="00B07C8A" w:rsidRDefault="00B07C8A" w14:paraId="0EFF123D" w14:textId="33620B0C">
            <w:pPr>
              <w:pStyle w:val="BodyText"/>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1FDC2E79">
              <w:rPr>
                <w:sz w:val="20"/>
                <w:szCs w:val="20"/>
              </w:rPr>
              <w:t>70</w:t>
            </w:r>
          </w:p>
        </w:tc>
        <w:tc>
          <w:tcPr>
            <w:tcW w:w="1276" w:type="dxa"/>
          </w:tcPr>
          <w:p w:rsidRPr="1FDC2E79" w:rsidR="00B07C8A" w:rsidP="00B07C8A" w:rsidRDefault="00B07C8A" w14:paraId="6A6B7604" w14:textId="534EA1E7">
            <w:pPr>
              <w:pStyle w:val="BodyText"/>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1FDC2E79">
              <w:rPr>
                <w:sz w:val="20"/>
                <w:szCs w:val="20"/>
              </w:rPr>
              <w:t>170</w:t>
            </w:r>
          </w:p>
        </w:tc>
        <w:tc>
          <w:tcPr>
            <w:tcW w:w="1134" w:type="dxa"/>
          </w:tcPr>
          <w:p w:rsidRPr="1FDC2E79" w:rsidR="00B07C8A" w:rsidP="00B07C8A" w:rsidRDefault="00B07C8A" w14:paraId="379B58B6" w14:textId="0AA5ECE5">
            <w:pPr>
              <w:pStyle w:val="BodyText"/>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1FDC2E79">
              <w:rPr>
                <w:sz w:val="20"/>
                <w:szCs w:val="20"/>
              </w:rPr>
              <w:t>92.3</w:t>
            </w:r>
          </w:p>
        </w:tc>
      </w:tr>
    </w:tbl>
    <w:p w:rsidR="005E2D85" w:rsidP="5BDC1A41" w:rsidRDefault="005E2D85" w14:paraId="412390D5" w14:textId="6F0FBE1A">
      <w:pPr>
        <w:pStyle w:val="BodyText"/>
        <w:spacing w:after="240"/>
        <w:rPr>
          <w:b/>
          <w:bCs/>
          <w:color w:val="008C46" w:themeColor="text1"/>
          <w:sz w:val="20"/>
          <w:szCs w:val="20"/>
        </w:rPr>
      </w:pPr>
    </w:p>
    <w:p w:rsidR="00B11A93" w:rsidP="5BDC1A41" w:rsidRDefault="00B11A93" w14:paraId="2A02375E" w14:textId="77777777">
      <w:pPr>
        <w:pStyle w:val="BodyText"/>
        <w:spacing w:after="240"/>
        <w:rPr>
          <w:b/>
          <w:bCs/>
          <w:color w:val="008C46" w:themeColor="text1"/>
          <w:sz w:val="20"/>
          <w:szCs w:val="20"/>
        </w:rPr>
      </w:pPr>
    </w:p>
    <w:p w:rsidR="00B07C8A" w:rsidP="000C3653" w:rsidRDefault="00B07C8A" w14:paraId="49D2CC56" w14:textId="3B5A3B14">
      <w:pPr>
        <w:pStyle w:val="BodyText"/>
        <w:spacing w:after="240"/>
        <w:rPr>
          <w:b/>
          <w:bCs/>
          <w:color w:val="008C46" w:themeColor="text1"/>
          <w:sz w:val="20"/>
          <w:szCs w:val="20"/>
        </w:rPr>
      </w:pPr>
      <w:r w:rsidRPr="7CAF00E0">
        <w:rPr>
          <w:b/>
          <w:bCs/>
          <w:color w:val="008C46" w:themeColor="accent1"/>
          <w:sz w:val="20"/>
          <w:szCs w:val="20"/>
        </w:rPr>
        <w:t xml:space="preserve">Table </w:t>
      </w:r>
      <w:r w:rsidRPr="7CAF00E0" w:rsidR="00B11A93">
        <w:rPr>
          <w:b/>
          <w:bCs/>
          <w:color w:val="008C46" w:themeColor="accent1"/>
          <w:sz w:val="20"/>
          <w:szCs w:val="20"/>
        </w:rPr>
        <w:t>3</w:t>
      </w:r>
      <w:r w:rsidRPr="7CAF00E0" w:rsidR="00E23860">
        <w:rPr>
          <w:b/>
          <w:bCs/>
          <w:color w:val="008C46" w:themeColor="accent1"/>
          <w:sz w:val="20"/>
          <w:szCs w:val="20"/>
        </w:rPr>
        <w:t>.2</w:t>
      </w:r>
      <w:r w:rsidRPr="7CAF00E0">
        <w:rPr>
          <w:b/>
          <w:bCs/>
          <w:color w:val="008C46" w:themeColor="accent1"/>
          <w:sz w:val="20"/>
          <w:szCs w:val="20"/>
        </w:rPr>
        <w:t>:</w:t>
      </w:r>
      <w:r w:rsidRPr="7CAF00E0" w:rsidR="00C06A63">
        <w:rPr>
          <w:b/>
          <w:bCs/>
          <w:color w:val="008C46" w:themeColor="accent1"/>
          <w:sz w:val="20"/>
          <w:szCs w:val="20"/>
        </w:rPr>
        <w:t xml:space="preserve"> Summary of European eels (</w:t>
      </w:r>
      <w:r w:rsidRPr="7CAF00E0" w:rsidR="00C06A63">
        <w:rPr>
          <w:b/>
          <w:bCs/>
          <w:i/>
          <w:iCs/>
          <w:color w:val="008C46" w:themeColor="accent1"/>
          <w:sz w:val="20"/>
          <w:szCs w:val="20"/>
        </w:rPr>
        <w:t xml:space="preserve">Anguilla </w:t>
      </w:r>
      <w:proofErr w:type="spellStart"/>
      <w:r w:rsidRPr="7CAF00E0" w:rsidR="00C06A63">
        <w:rPr>
          <w:b/>
          <w:bCs/>
          <w:i/>
          <w:iCs/>
          <w:color w:val="008C46" w:themeColor="accent1"/>
          <w:sz w:val="20"/>
          <w:szCs w:val="20"/>
        </w:rPr>
        <w:t>anguilla</w:t>
      </w:r>
      <w:proofErr w:type="spellEnd"/>
      <w:r w:rsidRPr="7CAF00E0" w:rsidR="00C06A63">
        <w:rPr>
          <w:b/>
          <w:bCs/>
          <w:color w:val="008C46" w:themeColor="accent1"/>
          <w:sz w:val="20"/>
          <w:szCs w:val="20"/>
        </w:rPr>
        <w:t>) caught during the 2025 monitoring season split into Total Elver Count (</w:t>
      </w:r>
      <w:r w:rsidRPr="7CAF00E0" w:rsidR="0821FE4A">
        <w:rPr>
          <w:b/>
          <w:bCs/>
          <w:color w:val="008C46" w:themeColor="accent1"/>
          <w:sz w:val="20"/>
          <w:szCs w:val="20"/>
        </w:rPr>
        <w:t>&lt;</w:t>
      </w:r>
      <w:r w:rsidRPr="7CAF00E0" w:rsidR="00C06A63">
        <w:rPr>
          <w:b/>
          <w:bCs/>
          <w:color w:val="008C46" w:themeColor="accent1"/>
          <w:sz w:val="20"/>
          <w:szCs w:val="20"/>
        </w:rPr>
        <w:t>120mm), Total Eel Count (&gt;120mm), Overall Total (Elvers and Eels Combined)</w:t>
      </w:r>
      <w:r w:rsidRPr="7CAF00E0" w:rsidR="007F7ED6">
        <w:rPr>
          <w:b/>
          <w:bCs/>
          <w:color w:val="008C46" w:themeColor="accent1"/>
          <w:sz w:val="20"/>
          <w:szCs w:val="20"/>
        </w:rPr>
        <w:t xml:space="preserve">. Total Elver Count </w:t>
      </w:r>
      <w:r w:rsidRPr="7CAF00E0" w:rsidR="00E23860">
        <w:rPr>
          <w:b/>
          <w:bCs/>
          <w:color w:val="008C46" w:themeColor="accent1"/>
          <w:sz w:val="20"/>
          <w:szCs w:val="20"/>
        </w:rPr>
        <w:t xml:space="preserve">is </w:t>
      </w:r>
      <w:r w:rsidRPr="7CAF00E0" w:rsidR="007F7ED6">
        <w:rPr>
          <w:b/>
          <w:bCs/>
          <w:color w:val="008C46" w:themeColor="accent1"/>
          <w:sz w:val="20"/>
          <w:szCs w:val="20"/>
        </w:rPr>
        <w:t>highlighted to signify</w:t>
      </w:r>
      <w:r w:rsidRPr="7CAF00E0" w:rsidR="00E23860">
        <w:rPr>
          <w:b/>
          <w:bCs/>
          <w:color w:val="008C46" w:themeColor="accent1"/>
          <w:sz w:val="20"/>
          <w:szCs w:val="20"/>
        </w:rPr>
        <w:t xml:space="preserve"> data used to assess</w:t>
      </w:r>
      <w:r w:rsidRPr="7CAF00E0" w:rsidR="007F7ED6">
        <w:rPr>
          <w:b/>
          <w:bCs/>
          <w:color w:val="008C46" w:themeColor="accent1"/>
          <w:sz w:val="20"/>
          <w:szCs w:val="20"/>
        </w:rPr>
        <w:t xml:space="preserve"> eel recruitment.</w:t>
      </w:r>
    </w:p>
    <w:tbl>
      <w:tblPr>
        <w:tblStyle w:val="PlainTable1"/>
        <w:tblW w:w="0" w:type="auto"/>
        <w:jc w:val="center"/>
        <w:tblLook w:val="04A0" w:firstRow="1" w:lastRow="0" w:firstColumn="1" w:lastColumn="0" w:noHBand="0" w:noVBand="1"/>
      </w:tblPr>
      <w:tblGrid>
        <w:gridCol w:w="1696"/>
        <w:gridCol w:w="1701"/>
        <w:gridCol w:w="2410"/>
      </w:tblGrid>
      <w:tr w:rsidR="00B07C8A" w:rsidTr="00B11A93" w14:paraId="0084D8FE" w14:textId="4015735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shd w:val="clear" w:color="auto" w:fill="008C46" w:themeFill="text1"/>
          </w:tcPr>
          <w:p w:rsidRPr="00B07C8A" w:rsidR="00B07C8A" w:rsidP="5BDC1A41" w:rsidRDefault="00B07C8A" w14:paraId="36BAE91B" w14:textId="0FEC0DFD">
            <w:pPr>
              <w:pStyle w:val="BodyText"/>
              <w:spacing w:after="240"/>
              <w:rPr>
                <w:color w:val="FFFFFF" w:themeColor="background1"/>
                <w:sz w:val="20"/>
                <w:szCs w:val="20"/>
              </w:rPr>
            </w:pPr>
            <w:r w:rsidRPr="00B07C8A">
              <w:rPr>
                <w:color w:val="FFFFFF" w:themeColor="background1"/>
                <w:sz w:val="20"/>
                <w:szCs w:val="20"/>
              </w:rPr>
              <w:t>Total Elver Count (&lt;120mm)</w:t>
            </w:r>
          </w:p>
        </w:tc>
        <w:tc>
          <w:tcPr>
            <w:tcW w:w="1701" w:type="dxa"/>
            <w:shd w:val="clear" w:color="auto" w:fill="008C46" w:themeFill="text1"/>
          </w:tcPr>
          <w:p w:rsidRPr="00B07C8A" w:rsidR="00B07C8A" w:rsidP="00B07C8A" w:rsidRDefault="00B07C8A" w14:paraId="3B8D8135" w14:textId="197DD667">
            <w:pPr>
              <w:pStyle w:val="BodyText"/>
              <w:spacing w:after="240"/>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B07C8A">
              <w:rPr>
                <w:color w:val="FFFFFF" w:themeColor="background1"/>
                <w:sz w:val="20"/>
                <w:szCs w:val="20"/>
              </w:rPr>
              <w:t>Total Eel Count (&gt;120mm)</w:t>
            </w:r>
          </w:p>
        </w:tc>
        <w:tc>
          <w:tcPr>
            <w:tcW w:w="2410" w:type="dxa"/>
            <w:shd w:val="clear" w:color="auto" w:fill="008C46" w:themeFill="text1"/>
          </w:tcPr>
          <w:p w:rsidRPr="00B07C8A" w:rsidR="00B07C8A" w:rsidP="00B07C8A" w:rsidRDefault="00B07C8A" w14:paraId="11F6607E" w14:textId="357DEB87">
            <w:pPr>
              <w:pStyle w:val="BodyText"/>
              <w:spacing w:after="240"/>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B07C8A">
              <w:rPr>
                <w:color w:val="FFFFFF" w:themeColor="background1"/>
                <w:sz w:val="20"/>
                <w:szCs w:val="20"/>
              </w:rPr>
              <w:t>Overall Total (Elvers and Eels Combined)</w:t>
            </w:r>
          </w:p>
        </w:tc>
      </w:tr>
      <w:tr w:rsidR="00B07C8A" w:rsidTr="00B11A93" w14:paraId="3B0CED23" w14:textId="33E088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Pr>
          <w:p w:rsidRPr="00B07C8A" w:rsidR="00B07C8A" w:rsidP="00B07C8A" w:rsidRDefault="00B07C8A" w14:paraId="0385274C" w14:textId="39E52819">
            <w:pPr>
              <w:pStyle w:val="BodyText"/>
              <w:spacing w:after="240"/>
              <w:jc w:val="center"/>
              <w:rPr>
                <w:color w:val="FFFFFF" w:themeColor="background1"/>
                <w:sz w:val="20"/>
                <w:szCs w:val="20"/>
              </w:rPr>
            </w:pPr>
            <w:r w:rsidRPr="00B07C8A">
              <w:rPr>
                <w:color w:val="auto"/>
                <w:sz w:val="20"/>
                <w:szCs w:val="20"/>
              </w:rPr>
              <w:t>474</w:t>
            </w:r>
          </w:p>
        </w:tc>
        <w:tc>
          <w:tcPr>
            <w:tcW w:w="1701" w:type="dxa"/>
          </w:tcPr>
          <w:p w:rsidRPr="00B07C8A" w:rsidR="00B07C8A" w:rsidP="00B07C8A" w:rsidRDefault="00B07C8A" w14:paraId="264149BB" w14:textId="06311955">
            <w:pPr>
              <w:pStyle w:val="BodyText"/>
              <w:spacing w:after="24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B07C8A">
              <w:rPr>
                <w:color w:val="auto"/>
                <w:sz w:val="20"/>
                <w:szCs w:val="20"/>
              </w:rPr>
              <w:t>11</w:t>
            </w:r>
          </w:p>
        </w:tc>
        <w:tc>
          <w:tcPr>
            <w:tcW w:w="2410" w:type="dxa"/>
          </w:tcPr>
          <w:p w:rsidRPr="00B07C8A" w:rsidR="00B07C8A" w:rsidP="00B07C8A" w:rsidRDefault="00B07C8A" w14:paraId="47EA484C" w14:textId="33C7C3F6">
            <w:pPr>
              <w:pStyle w:val="BodyText"/>
              <w:spacing w:after="24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485</w:t>
            </w:r>
          </w:p>
        </w:tc>
      </w:tr>
    </w:tbl>
    <w:p w:rsidR="005E2D85" w:rsidP="5BDC1A41" w:rsidRDefault="005E2D85" w14:paraId="20C9C205" w14:textId="77777777">
      <w:pPr>
        <w:pStyle w:val="BodyText"/>
        <w:spacing w:after="240"/>
        <w:rPr>
          <w:b/>
          <w:bCs/>
          <w:color w:val="008C46" w:themeColor="text1"/>
          <w:sz w:val="20"/>
          <w:szCs w:val="20"/>
        </w:rPr>
      </w:pPr>
    </w:p>
    <w:p w:rsidRPr="005E2D85" w:rsidR="00B64FC9" w:rsidP="5BDC1A41" w:rsidRDefault="00B64FC9" w14:paraId="573F1614" w14:textId="77777777">
      <w:pPr>
        <w:pStyle w:val="BodyText"/>
        <w:spacing w:after="240"/>
        <w:rPr>
          <w:b/>
          <w:bCs/>
          <w:color w:val="008C46" w:themeColor="text1"/>
          <w:sz w:val="20"/>
          <w:szCs w:val="20"/>
        </w:rPr>
      </w:pPr>
    </w:p>
    <w:p w:rsidRPr="002B45D1" w:rsidR="00CD4025" w:rsidP="00610ED2" w:rsidRDefault="00425DA9" w14:paraId="42CAD63E" w14:textId="3C27D921">
      <w:pPr>
        <w:pStyle w:val="Heading2"/>
        <w:rPr>
          <w:sz w:val="24"/>
          <w:szCs w:val="24"/>
        </w:rPr>
      </w:pPr>
      <w:bookmarkStart w:name="_Toc215143429" w:id="17"/>
      <w:r w:rsidRPr="002B45D1">
        <w:rPr>
          <w:sz w:val="24"/>
          <w:szCs w:val="24"/>
        </w:rPr>
        <w:lastRenderedPageBreak/>
        <w:t>3</w:t>
      </w:r>
      <w:r w:rsidRPr="002B45D1" w:rsidR="007A728E">
        <w:rPr>
          <w:sz w:val="24"/>
          <w:szCs w:val="24"/>
        </w:rPr>
        <w:t>.2 Catch Per Unit Effort (CPUE)</w:t>
      </w:r>
      <w:bookmarkEnd w:id="17"/>
    </w:p>
    <w:p w:rsidRPr="0035710A" w:rsidR="000734A4" w:rsidP="00CD4025" w:rsidRDefault="0DB1A072" w14:paraId="2B8880C1" w14:textId="4A5592B6">
      <w:pPr>
        <w:pStyle w:val="BodyText"/>
      </w:pPr>
      <w:r w:rsidR="0DB1A072">
        <w:rPr/>
        <w:t xml:space="preserve">Annual </w:t>
      </w:r>
      <w:r w:rsidR="4E697BB2">
        <w:rPr/>
        <w:t xml:space="preserve">elver </w:t>
      </w:r>
      <w:r w:rsidR="029ABC64">
        <w:rPr/>
        <w:t>CPUE</w:t>
      </w:r>
      <w:r w:rsidR="5C7CB597">
        <w:rPr/>
        <w:t>s were</w:t>
      </w:r>
      <w:r w:rsidR="029ABC64">
        <w:rPr/>
        <w:t xml:space="preserve"> calculated for the trap</w:t>
      </w:r>
      <w:r w:rsidR="117E17F9">
        <w:rPr/>
        <w:t xml:space="preserve">s </w:t>
      </w:r>
      <w:r w:rsidR="117E17F9">
        <w:rPr/>
        <w:t>monitored</w:t>
      </w:r>
      <w:r w:rsidR="117E17F9">
        <w:rPr/>
        <w:t xml:space="preserve"> in 2025</w:t>
      </w:r>
      <w:r w:rsidR="3DFA73DC">
        <w:rPr/>
        <w:t xml:space="preserve"> (Table </w:t>
      </w:r>
      <w:r w:rsidR="007F7ED6">
        <w:rPr/>
        <w:t>3</w:t>
      </w:r>
      <w:r w:rsidR="00E23860">
        <w:rPr/>
        <w:t>.3</w:t>
      </w:r>
      <w:r w:rsidR="3DFA73DC">
        <w:rPr/>
        <w:t>).</w:t>
      </w:r>
      <w:r w:rsidR="0DB1A072">
        <w:rPr/>
        <w:t xml:space="preserve"> </w:t>
      </w:r>
      <w:r w:rsidR="2BBA6050">
        <w:rPr/>
        <w:t xml:space="preserve">Data from </w:t>
      </w:r>
      <w:r w:rsidR="222544D6">
        <w:rPr/>
        <w:t xml:space="preserve">the left and right Roding </w:t>
      </w:r>
      <w:r w:rsidR="423D12F3">
        <w:rPr/>
        <w:t>-</w:t>
      </w:r>
      <w:r w:rsidR="222544D6">
        <w:rPr/>
        <w:t xml:space="preserve"> Redbridge Roundabout traps </w:t>
      </w:r>
      <w:r w:rsidR="54077D3D">
        <w:rPr/>
        <w:t>were</w:t>
      </w:r>
      <w:r w:rsidR="222544D6">
        <w:rPr/>
        <w:t xml:space="preserve"> combined to calculate one CPUE value</w:t>
      </w:r>
      <w:r w:rsidR="37860946">
        <w:rPr/>
        <w:t xml:space="preserve"> for the site</w:t>
      </w:r>
      <w:r w:rsidR="222544D6">
        <w:rPr/>
        <w:t>.</w:t>
      </w:r>
      <w:r w:rsidR="0ED531FD">
        <w:rPr/>
        <w:t xml:space="preserve"> Among the three index sites, Medway </w:t>
      </w:r>
      <w:r w:rsidR="54CBA67D">
        <w:rPr/>
        <w:t xml:space="preserve">- </w:t>
      </w:r>
      <w:r w:rsidR="0ED531FD">
        <w:rPr/>
        <w:t xml:space="preserve">Allington Lock recorded the highest CPUE at </w:t>
      </w:r>
      <w:r w:rsidR="067C34AA">
        <w:rPr/>
        <w:t>3.84</w:t>
      </w:r>
      <w:r w:rsidR="0ED531FD">
        <w:rPr/>
        <w:t xml:space="preserve">, followed by Roding </w:t>
      </w:r>
      <w:r w:rsidR="53FAFD35">
        <w:rPr/>
        <w:t>-</w:t>
      </w:r>
      <w:r w:rsidR="0ED531FD">
        <w:rPr/>
        <w:t xml:space="preserve"> Redbridge Roundabout at 0.25, and Thames </w:t>
      </w:r>
      <w:r w:rsidR="4EFA9AF8">
        <w:rPr/>
        <w:t>-</w:t>
      </w:r>
      <w:r w:rsidR="0ED531FD">
        <w:rPr/>
        <w:t xml:space="preserve"> Molesey Weir at 0.22. The Roding </w:t>
      </w:r>
      <w:r w:rsidR="6D2097AD">
        <w:rPr/>
        <w:t>-</w:t>
      </w:r>
      <w:r w:rsidR="0ED531FD">
        <w:rPr/>
        <w:t xml:space="preserve"> Redbridge Roundabout site showed the largest decrease in CPUE from 2024 to 2025, while Thames </w:t>
      </w:r>
      <w:r w:rsidR="0E9A764A">
        <w:rPr/>
        <w:t>-</w:t>
      </w:r>
      <w:r w:rsidR="0ED531FD">
        <w:rPr/>
        <w:t xml:space="preserve"> Molesey Weir displayed only a minor decline. In contrast, Medway </w:t>
      </w:r>
      <w:r w:rsidR="5A11A050">
        <w:rPr/>
        <w:t>-</w:t>
      </w:r>
      <w:r w:rsidR="0ED531FD">
        <w:rPr/>
        <w:t xml:space="preserve"> Allington Lock </w:t>
      </w:r>
      <w:r w:rsidR="0ED531FD">
        <w:rPr/>
        <w:t>exhibited</w:t>
      </w:r>
      <w:r w:rsidR="0ED531FD">
        <w:rPr/>
        <w:t xml:space="preserve"> a notable increase, rising from 0.60 in 2024 to </w:t>
      </w:r>
      <w:r w:rsidR="49806CF7">
        <w:rPr/>
        <w:t>3.84</w:t>
      </w:r>
      <w:r w:rsidR="0ED531FD">
        <w:rPr/>
        <w:t xml:space="preserve"> in 2025.</w:t>
      </w:r>
      <w:r w:rsidR="40F4D0E6">
        <w:rPr/>
        <w:t xml:space="preserve"> </w:t>
      </w:r>
    </w:p>
    <w:p w:rsidR="00EF4D04" w:rsidP="624BFD13" w:rsidRDefault="00EF4D04" w14:paraId="500E2599" w14:textId="243B549B">
      <w:pPr>
        <w:pStyle w:val="BodyText"/>
        <w:rPr>
          <w:b/>
          <w:bCs/>
        </w:rPr>
      </w:pPr>
    </w:p>
    <w:p w:rsidR="00EF4D04" w:rsidP="5BBE2FD6" w:rsidRDefault="078E9E3B" w14:paraId="0C29CE55" w14:textId="37B172FF">
      <w:pPr>
        <w:pStyle w:val="BodyText"/>
        <w:rPr>
          <w:highlight w:val="yellow"/>
        </w:rPr>
      </w:pPr>
      <w:r>
        <w:t xml:space="preserve">Figures </w:t>
      </w:r>
      <w:r w:rsidR="00E23860">
        <w:t>3.1, 3.2 and 3.3</w:t>
      </w:r>
      <w:r>
        <w:t xml:space="preserve"> illustrate annual CPUE trends for Medway </w:t>
      </w:r>
      <w:r w:rsidR="31194AC9">
        <w:t xml:space="preserve">- </w:t>
      </w:r>
      <w:r>
        <w:t xml:space="preserve">Allington Lock, Roding </w:t>
      </w:r>
      <w:r w:rsidR="080A83DC">
        <w:t>-</w:t>
      </w:r>
      <w:r>
        <w:t xml:space="preserve"> Redbridge Roundabout, and Thames </w:t>
      </w:r>
      <w:r w:rsidR="4F81EE6D">
        <w:t xml:space="preserve">- </w:t>
      </w:r>
      <w:r>
        <w:t xml:space="preserve">Molesey Weir, alongside the ICES estimated elver recruitment (%) for the North Sea and Elsewhere in Europe </w:t>
      </w:r>
      <w:r w:rsidR="00DD712C">
        <w:t xml:space="preserve">indices </w:t>
      </w:r>
      <w:r>
        <w:t>(ICES, 2025). These indices represent recruitment as a percentage of the 1960</w:t>
      </w:r>
      <w:r w:rsidR="00DD712C">
        <w:t xml:space="preserve"> to </w:t>
      </w:r>
      <w:r>
        <w:t>1979 geometric mean, providing a broader European context for the Thames catchment data.</w:t>
      </w:r>
    </w:p>
    <w:p w:rsidR="00EF4D04" w:rsidP="624BFD13" w:rsidRDefault="00EF4D04" w14:paraId="231A2451" w14:textId="436DDC09">
      <w:pPr>
        <w:pStyle w:val="BodyText"/>
      </w:pPr>
    </w:p>
    <w:p w:rsidRPr="0035710A" w:rsidR="00EF4D04" w:rsidP="00CD4025" w:rsidRDefault="00EF4D04" w14:paraId="23C67948" w14:textId="77777777">
      <w:pPr>
        <w:pStyle w:val="BodyText"/>
      </w:pPr>
    </w:p>
    <w:p w:rsidRPr="002B45D1" w:rsidR="001C47E1" w:rsidP="000C3653" w:rsidRDefault="5019C859" w14:paraId="237DECBF" w14:textId="135B2464">
      <w:pPr>
        <w:pStyle w:val="Graph"/>
        <w:spacing w:after="240"/>
        <w:rPr>
          <w:sz w:val="20"/>
          <w:szCs w:val="20"/>
        </w:rPr>
      </w:pPr>
      <w:r w:rsidRPr="1FDC2E79">
        <w:rPr>
          <w:sz w:val="20"/>
          <w:szCs w:val="20"/>
        </w:rPr>
        <w:t xml:space="preserve">Table </w:t>
      </w:r>
      <w:r w:rsidR="00E23860">
        <w:rPr>
          <w:sz w:val="20"/>
          <w:szCs w:val="20"/>
        </w:rPr>
        <w:t>3.3</w:t>
      </w:r>
      <w:r w:rsidRPr="1FDC2E79" w:rsidR="072FF2B5">
        <w:rPr>
          <w:sz w:val="20"/>
          <w:szCs w:val="20"/>
        </w:rPr>
        <w:t xml:space="preserve">: </w:t>
      </w:r>
      <w:r w:rsidRPr="1FDC2E79" w:rsidR="2051E655">
        <w:rPr>
          <w:sz w:val="20"/>
          <w:szCs w:val="20"/>
        </w:rPr>
        <w:t>A</w:t>
      </w:r>
      <w:r w:rsidRPr="1FDC2E79" w:rsidR="072FF2B5">
        <w:rPr>
          <w:sz w:val="20"/>
          <w:szCs w:val="20"/>
        </w:rPr>
        <w:t xml:space="preserve">nnual </w:t>
      </w:r>
      <w:r w:rsidR="00C06A63">
        <w:rPr>
          <w:sz w:val="20"/>
          <w:szCs w:val="20"/>
        </w:rPr>
        <w:t>C</w:t>
      </w:r>
      <w:r w:rsidRPr="1FDC2E79" w:rsidR="072FF2B5">
        <w:rPr>
          <w:sz w:val="20"/>
          <w:szCs w:val="20"/>
        </w:rPr>
        <w:t xml:space="preserve">atch </w:t>
      </w:r>
      <w:r w:rsidR="00C06A63">
        <w:rPr>
          <w:sz w:val="20"/>
          <w:szCs w:val="20"/>
        </w:rPr>
        <w:t>P</w:t>
      </w:r>
      <w:r w:rsidRPr="1FDC2E79" w:rsidR="072FF2B5">
        <w:rPr>
          <w:sz w:val="20"/>
          <w:szCs w:val="20"/>
        </w:rPr>
        <w:t xml:space="preserve">er </w:t>
      </w:r>
      <w:r w:rsidR="00C06A63">
        <w:rPr>
          <w:sz w:val="20"/>
          <w:szCs w:val="20"/>
        </w:rPr>
        <w:t>U</w:t>
      </w:r>
      <w:r w:rsidRPr="1FDC2E79" w:rsidR="072FF2B5">
        <w:rPr>
          <w:sz w:val="20"/>
          <w:szCs w:val="20"/>
        </w:rPr>
        <w:t xml:space="preserve">nit </w:t>
      </w:r>
      <w:r w:rsidR="00C06A63">
        <w:rPr>
          <w:sz w:val="20"/>
          <w:szCs w:val="20"/>
        </w:rPr>
        <w:t>E</w:t>
      </w:r>
      <w:r w:rsidRPr="1FDC2E79" w:rsidR="072FF2B5">
        <w:rPr>
          <w:sz w:val="20"/>
          <w:szCs w:val="20"/>
        </w:rPr>
        <w:t xml:space="preserve">ffort (CPUE) </w:t>
      </w:r>
      <w:r w:rsidRPr="1FDC2E79" w:rsidR="6092BF33">
        <w:rPr>
          <w:sz w:val="20"/>
          <w:szCs w:val="20"/>
        </w:rPr>
        <w:t>of European eel (</w:t>
      </w:r>
      <w:r w:rsidRPr="1FDC2E79" w:rsidR="6092BF33">
        <w:rPr>
          <w:i/>
          <w:iCs/>
          <w:sz w:val="20"/>
          <w:szCs w:val="20"/>
        </w:rPr>
        <w:t xml:space="preserve">Anguilla </w:t>
      </w:r>
      <w:proofErr w:type="spellStart"/>
      <w:r w:rsidRPr="1FDC2E79" w:rsidR="6092BF33">
        <w:rPr>
          <w:i/>
          <w:iCs/>
          <w:sz w:val="20"/>
          <w:szCs w:val="20"/>
        </w:rPr>
        <w:t>anguilla</w:t>
      </w:r>
      <w:proofErr w:type="spellEnd"/>
      <w:r w:rsidRPr="1FDC2E79" w:rsidR="6092BF33">
        <w:rPr>
          <w:sz w:val="20"/>
          <w:szCs w:val="20"/>
        </w:rPr>
        <w:t xml:space="preserve">) </w:t>
      </w:r>
      <w:r w:rsidRPr="1FDC2E79" w:rsidR="072FF2B5">
        <w:rPr>
          <w:sz w:val="20"/>
          <w:szCs w:val="20"/>
        </w:rPr>
        <w:t>for</w:t>
      </w:r>
      <w:r w:rsidRPr="1FDC2E79" w:rsidR="4D5D1660">
        <w:rPr>
          <w:sz w:val="20"/>
          <w:szCs w:val="20"/>
        </w:rPr>
        <w:t xml:space="preserve"> </w:t>
      </w:r>
      <w:r w:rsidRPr="1FDC2E79" w:rsidR="16584B65">
        <w:rPr>
          <w:sz w:val="20"/>
          <w:szCs w:val="20"/>
        </w:rPr>
        <w:t xml:space="preserve">the </w:t>
      </w:r>
      <w:r w:rsidRPr="1FDC2E79" w:rsidR="6788430E">
        <w:rPr>
          <w:sz w:val="20"/>
          <w:szCs w:val="20"/>
        </w:rPr>
        <w:t xml:space="preserve">three </w:t>
      </w:r>
      <w:r w:rsidRPr="1FDC2E79" w:rsidR="7A15F050">
        <w:rPr>
          <w:sz w:val="20"/>
          <w:szCs w:val="20"/>
        </w:rPr>
        <w:t xml:space="preserve">trap sites </w:t>
      </w:r>
      <w:r w:rsidR="00C06A63">
        <w:rPr>
          <w:sz w:val="20"/>
          <w:szCs w:val="20"/>
        </w:rPr>
        <w:t xml:space="preserve">monitored </w:t>
      </w:r>
      <w:r w:rsidRPr="1FDC2E79" w:rsidR="7A15F050">
        <w:rPr>
          <w:sz w:val="20"/>
          <w:szCs w:val="20"/>
        </w:rPr>
        <w:t>from 2012 to 202</w:t>
      </w:r>
      <w:r w:rsidRPr="1FDC2E79" w:rsidR="444B238B">
        <w:rPr>
          <w:sz w:val="20"/>
          <w:szCs w:val="20"/>
        </w:rPr>
        <w:t>5</w:t>
      </w:r>
      <w:r w:rsidRPr="1FDC2E79" w:rsidR="7A15F050">
        <w:rPr>
          <w:sz w:val="20"/>
          <w:szCs w:val="20"/>
        </w:rPr>
        <w:t>.</w:t>
      </w:r>
      <w:r w:rsidRPr="1FDC2E79" w:rsidR="42A22FA1">
        <w:rPr>
          <w:sz w:val="20"/>
          <w:szCs w:val="20"/>
        </w:rPr>
        <w:t xml:space="preserve"> </w:t>
      </w:r>
      <w:r w:rsidRPr="1FDC2E79" w:rsidR="00636625">
        <w:rPr>
          <w:sz w:val="20"/>
          <w:szCs w:val="20"/>
        </w:rPr>
        <w:t>NA value</w:t>
      </w:r>
      <w:r w:rsidRPr="1FDC2E79" w:rsidR="3BAF811E">
        <w:rPr>
          <w:sz w:val="20"/>
          <w:szCs w:val="20"/>
        </w:rPr>
        <w:t>s</w:t>
      </w:r>
      <w:r w:rsidRPr="1FDC2E79" w:rsidR="184826DD">
        <w:rPr>
          <w:sz w:val="20"/>
          <w:szCs w:val="20"/>
        </w:rPr>
        <w:t xml:space="preserve"> for other sites</w:t>
      </w:r>
      <w:r w:rsidRPr="1FDC2E79" w:rsidR="3BAF811E">
        <w:rPr>
          <w:sz w:val="20"/>
          <w:szCs w:val="20"/>
        </w:rPr>
        <w:t xml:space="preserve"> in 2020 and 2021 </w:t>
      </w:r>
      <w:r w:rsidRPr="1FDC2E79" w:rsidR="73303F16">
        <w:rPr>
          <w:sz w:val="20"/>
          <w:szCs w:val="20"/>
        </w:rPr>
        <w:t>were</w:t>
      </w:r>
      <w:r w:rsidRPr="1FDC2E79" w:rsidR="4FD3B41A">
        <w:rPr>
          <w:sz w:val="20"/>
          <w:szCs w:val="20"/>
        </w:rPr>
        <w:t xml:space="preserve"> due to COVID-19 restrictions preventing data collection</w:t>
      </w:r>
      <w:r w:rsidRPr="1FDC2E79" w:rsidR="1FF3218E">
        <w:rPr>
          <w:sz w:val="20"/>
          <w:szCs w:val="20"/>
        </w:rPr>
        <w:t xml:space="preserve"> at these </w:t>
      </w:r>
      <w:r w:rsidRPr="1FDC2E79" w:rsidR="6B1860F0">
        <w:rPr>
          <w:sz w:val="20"/>
          <w:szCs w:val="20"/>
        </w:rPr>
        <w:t>locations</w:t>
      </w:r>
      <w:r w:rsidRPr="1FDC2E79" w:rsidR="1FF3218E">
        <w:rPr>
          <w:sz w:val="20"/>
          <w:szCs w:val="20"/>
        </w:rPr>
        <w:t>.</w:t>
      </w:r>
    </w:p>
    <w:tbl>
      <w:tblPr>
        <w:tblStyle w:val="PlainTable1"/>
        <w:tblW w:w="10485" w:type="dxa"/>
        <w:tblLayout w:type="fixed"/>
        <w:tblLook w:val="04A0" w:firstRow="1" w:lastRow="0" w:firstColumn="1" w:lastColumn="0" w:noHBand="0" w:noVBand="1"/>
      </w:tblPr>
      <w:tblGrid>
        <w:gridCol w:w="846"/>
        <w:gridCol w:w="688"/>
        <w:gridCol w:w="689"/>
        <w:gridCol w:w="688"/>
        <w:gridCol w:w="689"/>
        <w:gridCol w:w="688"/>
        <w:gridCol w:w="689"/>
        <w:gridCol w:w="688"/>
        <w:gridCol w:w="689"/>
        <w:gridCol w:w="688"/>
        <w:gridCol w:w="689"/>
        <w:gridCol w:w="688"/>
        <w:gridCol w:w="689"/>
        <w:gridCol w:w="688"/>
        <w:gridCol w:w="689"/>
      </w:tblGrid>
      <w:tr w:rsidRPr="00D026FF" w:rsidR="00C06A63" w:rsidTr="1DD12DED" w14:paraId="4C4E9ECD" w14:textId="72AC3DDC">
        <w:trPr>
          <w:cnfStyle w:val="100000000000" w:firstRow="1" w:lastRow="0" w:firstColumn="0" w:lastColumn="0" w:oddVBand="0" w:evenVBand="0" w:oddHBand="0"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846" w:type="dxa"/>
            <w:vMerge w:val="restart"/>
            <w:shd w:val="clear" w:color="auto" w:fill="008C46" w:themeFill="accent1"/>
            <w:tcMar/>
          </w:tcPr>
          <w:p w:rsidR="006A4AEB" w:rsidP="006A4AEB" w:rsidRDefault="006A4AEB" w14:paraId="64FFC957" w14:textId="77777777">
            <w:pPr>
              <w:spacing w:line="259" w:lineRule="auto"/>
              <w:rPr>
                <w:color w:val="FFFFFF"/>
                <w:sz w:val="16"/>
                <w:szCs w:val="16"/>
              </w:rPr>
            </w:pPr>
          </w:p>
          <w:p w:rsidRPr="00B64FC9" w:rsidR="00C06A63" w:rsidP="006A4AEB" w:rsidRDefault="00C06A63" w14:paraId="1C7834D5" w14:textId="7D349331">
            <w:pPr>
              <w:spacing w:line="259" w:lineRule="auto"/>
              <w:rPr>
                <w:b w:val="0"/>
                <w:bCs w:val="0"/>
                <w:sz w:val="14"/>
                <w:szCs w:val="14"/>
              </w:rPr>
            </w:pPr>
            <w:r w:rsidRPr="00B64FC9">
              <w:rPr>
                <w:color w:val="FFFFFF"/>
                <w:sz w:val="14"/>
                <w:szCs w:val="14"/>
              </w:rPr>
              <w:t>TRAP LOCATION</w:t>
            </w:r>
          </w:p>
        </w:tc>
        <w:tc>
          <w:tcPr>
            <w:cnfStyle w:val="000000000000" w:firstRow="0" w:lastRow="0" w:firstColumn="0" w:lastColumn="0" w:oddVBand="0" w:evenVBand="0" w:oddHBand="0" w:evenHBand="0" w:firstRowFirstColumn="0" w:firstRowLastColumn="0" w:lastRowFirstColumn="0" w:lastRowLastColumn="0"/>
            <w:tcW w:w="9639" w:type="dxa"/>
            <w:gridSpan w:val="14"/>
            <w:shd w:val="clear" w:color="auto" w:fill="008C46" w:themeFill="accent1"/>
            <w:tcMar/>
          </w:tcPr>
          <w:p w:rsidRPr="006A4AEB" w:rsidR="00C06A63" w:rsidP="1FDC2E79" w:rsidRDefault="00C06A63" w14:paraId="67884949" w14:textId="71B26AD0">
            <w:pPr>
              <w:spacing w:after="160" w:line="259"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6A4AEB">
              <w:rPr>
                <w:rFonts w:ascii="Calibri" w:hAnsi="Calibri" w:eastAsia="Calibri" w:cs="Calibri"/>
                <w:color w:val="FFFFFF" w:themeColor="accent6"/>
                <w:sz w:val="16"/>
                <w:szCs w:val="16"/>
              </w:rPr>
              <w:t xml:space="preserve">ANNUAL CPUE </w:t>
            </w:r>
          </w:p>
        </w:tc>
      </w:tr>
      <w:tr w:rsidRPr="00D026FF" w:rsidR="006A4AEB" w:rsidTr="1DD12DED" w14:paraId="775BD28B" w14:textId="1C52C159">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846" w:type="dxa"/>
            <w:vMerge/>
            <w:tcMar/>
          </w:tcPr>
          <w:p w:rsidRPr="006A4AEB" w:rsidR="00436A39" w:rsidP="00436A39" w:rsidRDefault="00436A39" w14:paraId="7F2F0246" w14:textId="77777777">
            <w:pPr>
              <w:spacing w:after="160" w:line="259" w:lineRule="auto"/>
              <w:rPr>
                <w:sz w:val="16"/>
                <w:szCs w:val="16"/>
              </w:rPr>
            </w:pPr>
          </w:p>
        </w:tc>
        <w:tc>
          <w:tcPr>
            <w:cnfStyle w:val="000000000000" w:firstRow="0" w:lastRow="0" w:firstColumn="0" w:lastColumn="0" w:oddVBand="0" w:evenVBand="0" w:oddHBand="0" w:evenHBand="0" w:firstRowFirstColumn="0" w:firstRowLastColumn="0" w:lastRowFirstColumn="0" w:lastRowLastColumn="0"/>
            <w:tcW w:w="688" w:type="dxa"/>
            <w:shd w:val="clear" w:color="auto" w:fill="008C46" w:themeFill="accent1"/>
            <w:tcMar/>
          </w:tcPr>
          <w:p w:rsidRPr="006A4AEB" w:rsidR="00436A39" w:rsidP="00C06A63" w:rsidRDefault="00436A39" w14:paraId="49773589" w14:textId="4C66C130">
            <w:pPr>
              <w:spacing w:line="259" w:lineRule="auto"/>
              <w:cnfStyle w:val="000000100000" w:firstRow="0" w:lastRow="0" w:firstColumn="0" w:lastColumn="0" w:oddVBand="0" w:evenVBand="0" w:oddHBand="1" w:evenHBand="0" w:firstRowFirstColumn="0" w:firstRowLastColumn="0" w:lastRowFirstColumn="0" w:lastRowLastColumn="0"/>
              <w:rPr>
                <w:b/>
                <w:sz w:val="16"/>
                <w:szCs w:val="16"/>
              </w:rPr>
            </w:pPr>
            <w:r w:rsidRPr="006A4AEB">
              <w:rPr>
                <w:rFonts w:ascii="Calibri" w:hAnsi="Calibri" w:eastAsia="Calibri" w:cs="Calibri"/>
                <w:b/>
                <w:color w:val="FFFFFF"/>
                <w:sz w:val="16"/>
                <w:szCs w:val="16"/>
              </w:rPr>
              <w:t>2012</w:t>
            </w:r>
          </w:p>
        </w:tc>
        <w:tc>
          <w:tcPr>
            <w:cnfStyle w:val="000000000000" w:firstRow="0" w:lastRow="0" w:firstColumn="0" w:lastColumn="0" w:oddVBand="0" w:evenVBand="0" w:oddHBand="0" w:evenHBand="0" w:firstRowFirstColumn="0" w:firstRowLastColumn="0" w:lastRowFirstColumn="0" w:lastRowLastColumn="0"/>
            <w:tcW w:w="689" w:type="dxa"/>
            <w:shd w:val="clear" w:color="auto" w:fill="008C46" w:themeFill="accent1"/>
            <w:tcMar/>
          </w:tcPr>
          <w:p w:rsidRPr="006A4AEB" w:rsidR="00436A39" w:rsidP="00C06A63" w:rsidRDefault="00436A39" w14:paraId="7D4D9737" w14:textId="1D0E30AC">
            <w:pPr>
              <w:spacing w:line="259" w:lineRule="auto"/>
              <w:cnfStyle w:val="000000100000" w:firstRow="0" w:lastRow="0" w:firstColumn="0" w:lastColumn="0" w:oddVBand="0" w:evenVBand="0" w:oddHBand="1" w:evenHBand="0" w:firstRowFirstColumn="0" w:firstRowLastColumn="0" w:lastRowFirstColumn="0" w:lastRowLastColumn="0"/>
              <w:rPr>
                <w:b/>
                <w:sz w:val="16"/>
                <w:szCs w:val="16"/>
              </w:rPr>
            </w:pPr>
            <w:r w:rsidRPr="006A4AEB">
              <w:rPr>
                <w:rFonts w:ascii="Calibri" w:hAnsi="Calibri" w:eastAsia="Calibri" w:cs="Calibri"/>
                <w:b/>
                <w:color w:val="FFFFFF"/>
                <w:sz w:val="16"/>
                <w:szCs w:val="16"/>
              </w:rPr>
              <w:t>2013</w:t>
            </w:r>
          </w:p>
        </w:tc>
        <w:tc>
          <w:tcPr>
            <w:cnfStyle w:val="000000000000" w:firstRow="0" w:lastRow="0" w:firstColumn="0" w:lastColumn="0" w:oddVBand="0" w:evenVBand="0" w:oddHBand="0" w:evenHBand="0" w:firstRowFirstColumn="0" w:firstRowLastColumn="0" w:lastRowFirstColumn="0" w:lastRowLastColumn="0"/>
            <w:tcW w:w="688" w:type="dxa"/>
            <w:shd w:val="clear" w:color="auto" w:fill="008C46" w:themeFill="accent1"/>
            <w:tcMar/>
          </w:tcPr>
          <w:p w:rsidRPr="006A4AEB" w:rsidR="00436A39" w:rsidP="00C06A63" w:rsidRDefault="00436A39" w14:paraId="24AF2001" w14:textId="446DEEFB">
            <w:pPr>
              <w:spacing w:line="259" w:lineRule="auto"/>
              <w:cnfStyle w:val="000000100000" w:firstRow="0" w:lastRow="0" w:firstColumn="0" w:lastColumn="0" w:oddVBand="0" w:evenVBand="0" w:oddHBand="1" w:evenHBand="0" w:firstRowFirstColumn="0" w:firstRowLastColumn="0" w:lastRowFirstColumn="0" w:lastRowLastColumn="0"/>
              <w:rPr>
                <w:b/>
                <w:sz w:val="16"/>
                <w:szCs w:val="16"/>
              </w:rPr>
            </w:pPr>
            <w:r w:rsidRPr="006A4AEB">
              <w:rPr>
                <w:rFonts w:ascii="Calibri" w:hAnsi="Calibri" w:eastAsia="Calibri" w:cs="Calibri"/>
                <w:b/>
                <w:color w:val="FFFFFF"/>
                <w:sz w:val="16"/>
                <w:szCs w:val="16"/>
              </w:rPr>
              <w:t>2014</w:t>
            </w:r>
          </w:p>
        </w:tc>
        <w:tc>
          <w:tcPr>
            <w:cnfStyle w:val="000000000000" w:firstRow="0" w:lastRow="0" w:firstColumn="0" w:lastColumn="0" w:oddVBand="0" w:evenVBand="0" w:oddHBand="0" w:evenHBand="0" w:firstRowFirstColumn="0" w:firstRowLastColumn="0" w:lastRowFirstColumn="0" w:lastRowLastColumn="0"/>
            <w:tcW w:w="689" w:type="dxa"/>
            <w:shd w:val="clear" w:color="auto" w:fill="008C46" w:themeFill="accent1"/>
            <w:tcMar/>
          </w:tcPr>
          <w:p w:rsidRPr="006A4AEB" w:rsidR="00436A39" w:rsidP="00C06A63" w:rsidRDefault="00436A39" w14:paraId="6D6B8620" w14:textId="4875EB60">
            <w:pPr>
              <w:spacing w:line="259" w:lineRule="auto"/>
              <w:cnfStyle w:val="000000100000" w:firstRow="0" w:lastRow="0" w:firstColumn="0" w:lastColumn="0" w:oddVBand="0" w:evenVBand="0" w:oddHBand="1" w:evenHBand="0" w:firstRowFirstColumn="0" w:firstRowLastColumn="0" w:lastRowFirstColumn="0" w:lastRowLastColumn="0"/>
              <w:rPr>
                <w:b/>
                <w:sz w:val="16"/>
                <w:szCs w:val="16"/>
              </w:rPr>
            </w:pPr>
            <w:r w:rsidRPr="006A4AEB">
              <w:rPr>
                <w:rFonts w:ascii="Calibri" w:hAnsi="Calibri" w:eastAsia="Calibri" w:cs="Calibri"/>
                <w:b/>
                <w:color w:val="FFFFFF"/>
                <w:sz w:val="16"/>
                <w:szCs w:val="16"/>
              </w:rPr>
              <w:t>2015</w:t>
            </w:r>
          </w:p>
        </w:tc>
        <w:tc>
          <w:tcPr>
            <w:cnfStyle w:val="000000000000" w:firstRow="0" w:lastRow="0" w:firstColumn="0" w:lastColumn="0" w:oddVBand="0" w:evenVBand="0" w:oddHBand="0" w:evenHBand="0" w:firstRowFirstColumn="0" w:firstRowLastColumn="0" w:lastRowFirstColumn="0" w:lastRowLastColumn="0"/>
            <w:tcW w:w="688" w:type="dxa"/>
            <w:shd w:val="clear" w:color="auto" w:fill="008C46" w:themeFill="accent1"/>
            <w:tcMar/>
          </w:tcPr>
          <w:p w:rsidRPr="006A4AEB" w:rsidR="00436A39" w:rsidP="00C06A63" w:rsidRDefault="00436A39" w14:paraId="51056991" w14:textId="6ED393B2">
            <w:pPr>
              <w:spacing w:line="259" w:lineRule="auto"/>
              <w:cnfStyle w:val="000000100000" w:firstRow="0" w:lastRow="0" w:firstColumn="0" w:lastColumn="0" w:oddVBand="0" w:evenVBand="0" w:oddHBand="1" w:evenHBand="0" w:firstRowFirstColumn="0" w:firstRowLastColumn="0" w:lastRowFirstColumn="0" w:lastRowLastColumn="0"/>
              <w:rPr>
                <w:b/>
                <w:sz w:val="16"/>
                <w:szCs w:val="16"/>
              </w:rPr>
            </w:pPr>
            <w:r w:rsidRPr="006A4AEB">
              <w:rPr>
                <w:rFonts w:ascii="Calibri" w:hAnsi="Calibri" w:eastAsia="Calibri" w:cs="Calibri"/>
                <w:b/>
                <w:color w:val="FFFFFF"/>
                <w:sz w:val="16"/>
                <w:szCs w:val="16"/>
              </w:rPr>
              <w:t>2016</w:t>
            </w:r>
          </w:p>
        </w:tc>
        <w:tc>
          <w:tcPr>
            <w:cnfStyle w:val="000000000000" w:firstRow="0" w:lastRow="0" w:firstColumn="0" w:lastColumn="0" w:oddVBand="0" w:evenVBand="0" w:oddHBand="0" w:evenHBand="0" w:firstRowFirstColumn="0" w:firstRowLastColumn="0" w:lastRowFirstColumn="0" w:lastRowLastColumn="0"/>
            <w:tcW w:w="689" w:type="dxa"/>
            <w:shd w:val="clear" w:color="auto" w:fill="008C46" w:themeFill="accent1"/>
            <w:tcMar/>
          </w:tcPr>
          <w:p w:rsidRPr="006A4AEB" w:rsidR="00436A39" w:rsidP="00C06A63" w:rsidRDefault="00436A39" w14:paraId="57AFC7E6" w14:textId="45D5FAFD">
            <w:pPr>
              <w:spacing w:line="259" w:lineRule="auto"/>
              <w:cnfStyle w:val="000000100000" w:firstRow="0" w:lastRow="0" w:firstColumn="0" w:lastColumn="0" w:oddVBand="0" w:evenVBand="0" w:oddHBand="1" w:evenHBand="0" w:firstRowFirstColumn="0" w:firstRowLastColumn="0" w:lastRowFirstColumn="0" w:lastRowLastColumn="0"/>
              <w:rPr>
                <w:b/>
                <w:sz w:val="16"/>
                <w:szCs w:val="16"/>
              </w:rPr>
            </w:pPr>
            <w:r w:rsidRPr="006A4AEB">
              <w:rPr>
                <w:rFonts w:ascii="Calibri" w:hAnsi="Calibri" w:eastAsia="Calibri" w:cs="Calibri"/>
                <w:b/>
                <w:color w:val="FFFFFF"/>
                <w:sz w:val="16"/>
                <w:szCs w:val="16"/>
              </w:rPr>
              <w:t>2017</w:t>
            </w:r>
          </w:p>
        </w:tc>
        <w:tc>
          <w:tcPr>
            <w:cnfStyle w:val="000000000000" w:firstRow="0" w:lastRow="0" w:firstColumn="0" w:lastColumn="0" w:oddVBand="0" w:evenVBand="0" w:oddHBand="0" w:evenHBand="0" w:firstRowFirstColumn="0" w:firstRowLastColumn="0" w:lastRowFirstColumn="0" w:lastRowLastColumn="0"/>
            <w:tcW w:w="688" w:type="dxa"/>
            <w:shd w:val="clear" w:color="auto" w:fill="008C46" w:themeFill="accent1"/>
            <w:tcMar/>
          </w:tcPr>
          <w:p w:rsidRPr="006A4AEB" w:rsidR="00436A39" w:rsidP="00C06A63" w:rsidRDefault="00436A39" w14:paraId="0D94B5CC" w14:textId="3D0AA855">
            <w:pPr>
              <w:spacing w:line="259" w:lineRule="auto"/>
              <w:cnfStyle w:val="000000100000" w:firstRow="0" w:lastRow="0" w:firstColumn="0" w:lastColumn="0" w:oddVBand="0" w:evenVBand="0" w:oddHBand="1" w:evenHBand="0" w:firstRowFirstColumn="0" w:firstRowLastColumn="0" w:lastRowFirstColumn="0" w:lastRowLastColumn="0"/>
              <w:rPr>
                <w:b/>
                <w:sz w:val="16"/>
                <w:szCs w:val="16"/>
              </w:rPr>
            </w:pPr>
            <w:r w:rsidRPr="006A4AEB">
              <w:rPr>
                <w:rFonts w:ascii="Calibri" w:hAnsi="Calibri" w:eastAsia="Calibri" w:cs="Calibri"/>
                <w:b/>
                <w:color w:val="FFFFFF"/>
                <w:sz w:val="16"/>
                <w:szCs w:val="16"/>
              </w:rPr>
              <w:t>2018</w:t>
            </w:r>
          </w:p>
        </w:tc>
        <w:tc>
          <w:tcPr>
            <w:cnfStyle w:val="000000000000" w:firstRow="0" w:lastRow="0" w:firstColumn="0" w:lastColumn="0" w:oddVBand="0" w:evenVBand="0" w:oddHBand="0" w:evenHBand="0" w:firstRowFirstColumn="0" w:firstRowLastColumn="0" w:lastRowFirstColumn="0" w:lastRowLastColumn="0"/>
            <w:tcW w:w="689" w:type="dxa"/>
            <w:shd w:val="clear" w:color="auto" w:fill="008C46" w:themeFill="accent1"/>
            <w:tcMar/>
          </w:tcPr>
          <w:p w:rsidRPr="006A4AEB" w:rsidR="00436A39" w:rsidP="00C06A63" w:rsidRDefault="00436A39" w14:paraId="1D0F1486" w14:textId="5CE89859">
            <w:pPr>
              <w:spacing w:line="259" w:lineRule="auto"/>
              <w:cnfStyle w:val="000000100000" w:firstRow="0" w:lastRow="0" w:firstColumn="0" w:lastColumn="0" w:oddVBand="0" w:evenVBand="0" w:oddHBand="1" w:evenHBand="0" w:firstRowFirstColumn="0" w:firstRowLastColumn="0" w:lastRowFirstColumn="0" w:lastRowLastColumn="0"/>
              <w:rPr>
                <w:b/>
                <w:sz w:val="16"/>
                <w:szCs w:val="16"/>
              </w:rPr>
            </w:pPr>
            <w:r w:rsidRPr="006A4AEB">
              <w:rPr>
                <w:rFonts w:ascii="Calibri" w:hAnsi="Calibri" w:eastAsia="Calibri" w:cs="Calibri"/>
                <w:b/>
                <w:color w:val="FFFFFF"/>
                <w:sz w:val="16"/>
                <w:szCs w:val="16"/>
              </w:rPr>
              <w:t>2019</w:t>
            </w:r>
          </w:p>
        </w:tc>
        <w:tc>
          <w:tcPr>
            <w:cnfStyle w:val="000000000000" w:firstRow="0" w:lastRow="0" w:firstColumn="0" w:lastColumn="0" w:oddVBand="0" w:evenVBand="0" w:oddHBand="0" w:evenHBand="0" w:firstRowFirstColumn="0" w:firstRowLastColumn="0" w:lastRowFirstColumn="0" w:lastRowLastColumn="0"/>
            <w:tcW w:w="688" w:type="dxa"/>
            <w:shd w:val="clear" w:color="auto" w:fill="008C46" w:themeFill="accent1"/>
            <w:tcMar/>
          </w:tcPr>
          <w:p w:rsidRPr="006A4AEB" w:rsidR="00436A39" w:rsidP="00C06A63" w:rsidRDefault="00436A39" w14:paraId="6693221B" w14:textId="62297582">
            <w:pPr>
              <w:spacing w:line="259" w:lineRule="auto"/>
              <w:cnfStyle w:val="000000100000" w:firstRow="0" w:lastRow="0" w:firstColumn="0" w:lastColumn="0" w:oddVBand="0" w:evenVBand="0" w:oddHBand="1" w:evenHBand="0" w:firstRowFirstColumn="0" w:firstRowLastColumn="0" w:lastRowFirstColumn="0" w:lastRowLastColumn="0"/>
              <w:rPr>
                <w:b/>
                <w:sz w:val="16"/>
                <w:szCs w:val="16"/>
              </w:rPr>
            </w:pPr>
            <w:r w:rsidRPr="006A4AEB">
              <w:rPr>
                <w:rFonts w:ascii="Calibri" w:hAnsi="Calibri" w:eastAsia="Calibri" w:cs="Calibri"/>
                <w:b/>
                <w:color w:val="FFFFFF"/>
                <w:sz w:val="16"/>
                <w:szCs w:val="16"/>
              </w:rPr>
              <w:t>2020</w:t>
            </w:r>
          </w:p>
        </w:tc>
        <w:tc>
          <w:tcPr>
            <w:cnfStyle w:val="000000000000" w:firstRow="0" w:lastRow="0" w:firstColumn="0" w:lastColumn="0" w:oddVBand="0" w:evenVBand="0" w:oddHBand="0" w:evenHBand="0" w:firstRowFirstColumn="0" w:firstRowLastColumn="0" w:lastRowFirstColumn="0" w:lastRowLastColumn="0"/>
            <w:tcW w:w="689" w:type="dxa"/>
            <w:shd w:val="clear" w:color="auto" w:fill="008C46" w:themeFill="accent1"/>
            <w:tcMar/>
          </w:tcPr>
          <w:p w:rsidRPr="006A4AEB" w:rsidR="00436A39" w:rsidP="00C06A63" w:rsidRDefault="00436A39" w14:paraId="35906650" w14:textId="6B8DDAA2">
            <w:pPr>
              <w:spacing w:line="259" w:lineRule="auto"/>
              <w:cnfStyle w:val="000000100000" w:firstRow="0" w:lastRow="0" w:firstColumn="0" w:lastColumn="0" w:oddVBand="0" w:evenVBand="0" w:oddHBand="1" w:evenHBand="0" w:firstRowFirstColumn="0" w:firstRowLastColumn="0" w:lastRowFirstColumn="0" w:lastRowLastColumn="0"/>
              <w:rPr>
                <w:b/>
                <w:sz w:val="16"/>
                <w:szCs w:val="16"/>
              </w:rPr>
            </w:pPr>
            <w:r w:rsidRPr="006A4AEB">
              <w:rPr>
                <w:rFonts w:ascii="Calibri" w:hAnsi="Calibri" w:eastAsia="Calibri" w:cs="Calibri"/>
                <w:b/>
                <w:color w:val="FFFFFF"/>
                <w:sz w:val="16"/>
                <w:szCs w:val="16"/>
              </w:rPr>
              <w:t>2021</w:t>
            </w:r>
          </w:p>
        </w:tc>
        <w:tc>
          <w:tcPr>
            <w:cnfStyle w:val="000000000000" w:firstRow="0" w:lastRow="0" w:firstColumn="0" w:lastColumn="0" w:oddVBand="0" w:evenVBand="0" w:oddHBand="0" w:evenHBand="0" w:firstRowFirstColumn="0" w:firstRowLastColumn="0" w:lastRowFirstColumn="0" w:lastRowLastColumn="0"/>
            <w:tcW w:w="688" w:type="dxa"/>
            <w:shd w:val="clear" w:color="auto" w:fill="008C46" w:themeFill="accent1"/>
            <w:tcMar/>
          </w:tcPr>
          <w:p w:rsidRPr="006A4AEB" w:rsidR="00436A39" w:rsidP="00C06A63" w:rsidRDefault="00436A39" w14:paraId="7FB1D23E" w14:textId="3C0973F6">
            <w:pPr>
              <w:spacing w:line="259" w:lineRule="auto"/>
              <w:cnfStyle w:val="000000100000" w:firstRow="0" w:lastRow="0" w:firstColumn="0" w:lastColumn="0" w:oddVBand="0" w:evenVBand="0" w:oddHBand="1" w:evenHBand="0" w:firstRowFirstColumn="0" w:firstRowLastColumn="0" w:lastRowFirstColumn="0" w:lastRowLastColumn="0"/>
              <w:rPr>
                <w:b/>
                <w:sz w:val="16"/>
                <w:szCs w:val="16"/>
              </w:rPr>
            </w:pPr>
            <w:r w:rsidRPr="006A4AEB">
              <w:rPr>
                <w:rFonts w:ascii="Calibri" w:hAnsi="Calibri" w:eastAsia="Calibri" w:cs="Calibri"/>
                <w:b/>
                <w:color w:val="FFFFFF"/>
                <w:sz w:val="16"/>
                <w:szCs w:val="16"/>
              </w:rPr>
              <w:t>2022</w:t>
            </w:r>
          </w:p>
        </w:tc>
        <w:tc>
          <w:tcPr>
            <w:cnfStyle w:val="000000000000" w:firstRow="0" w:lastRow="0" w:firstColumn="0" w:lastColumn="0" w:oddVBand="0" w:evenVBand="0" w:oddHBand="0" w:evenHBand="0" w:firstRowFirstColumn="0" w:firstRowLastColumn="0" w:lastRowFirstColumn="0" w:lastRowLastColumn="0"/>
            <w:tcW w:w="689" w:type="dxa"/>
            <w:shd w:val="clear" w:color="auto" w:fill="008C46" w:themeFill="accent1"/>
            <w:tcMar/>
          </w:tcPr>
          <w:p w:rsidRPr="006A4AEB" w:rsidR="00436A39" w:rsidP="00C06A63" w:rsidRDefault="00436A39" w14:paraId="63DB83CA" w14:textId="51B268A0">
            <w:pPr>
              <w:spacing w:line="259" w:lineRule="auto"/>
              <w:cnfStyle w:val="000000100000" w:firstRow="0" w:lastRow="0" w:firstColumn="0" w:lastColumn="0" w:oddVBand="0" w:evenVBand="0" w:oddHBand="1" w:evenHBand="0" w:firstRowFirstColumn="0" w:firstRowLastColumn="0" w:lastRowFirstColumn="0" w:lastRowLastColumn="0"/>
              <w:rPr>
                <w:b/>
                <w:sz w:val="16"/>
                <w:szCs w:val="16"/>
              </w:rPr>
            </w:pPr>
            <w:r w:rsidRPr="006A4AEB">
              <w:rPr>
                <w:rFonts w:ascii="Calibri" w:hAnsi="Calibri" w:eastAsia="Calibri" w:cs="Calibri"/>
                <w:b/>
                <w:color w:val="FFFFFF"/>
                <w:sz w:val="16"/>
                <w:szCs w:val="16"/>
              </w:rPr>
              <w:t>2023</w:t>
            </w:r>
          </w:p>
        </w:tc>
        <w:tc>
          <w:tcPr>
            <w:cnfStyle w:val="000000000000" w:firstRow="0" w:lastRow="0" w:firstColumn="0" w:lastColumn="0" w:oddVBand="0" w:evenVBand="0" w:oddHBand="0" w:evenHBand="0" w:firstRowFirstColumn="0" w:firstRowLastColumn="0" w:lastRowFirstColumn="0" w:lastRowLastColumn="0"/>
            <w:tcW w:w="688" w:type="dxa"/>
            <w:shd w:val="clear" w:color="auto" w:fill="008C46" w:themeFill="accent1"/>
            <w:tcMar/>
          </w:tcPr>
          <w:p w:rsidRPr="006A4AEB" w:rsidR="00436A39" w:rsidP="00C06A63" w:rsidRDefault="00436A39" w14:paraId="2DD04784" w14:textId="4464AE2C">
            <w:pPr>
              <w:spacing w:line="259" w:lineRule="auto"/>
              <w:cnfStyle w:val="000000100000" w:firstRow="0" w:lastRow="0" w:firstColumn="0" w:lastColumn="0" w:oddVBand="0" w:evenVBand="0" w:oddHBand="1" w:evenHBand="0" w:firstRowFirstColumn="0" w:firstRowLastColumn="0" w:lastRowFirstColumn="0" w:lastRowLastColumn="0"/>
              <w:rPr>
                <w:rFonts w:ascii="Calibri" w:hAnsi="Calibri" w:eastAsia="Calibri" w:cs="Calibri"/>
                <w:b/>
                <w:color w:val="FFFFFF"/>
                <w:sz w:val="16"/>
                <w:szCs w:val="16"/>
              </w:rPr>
            </w:pPr>
            <w:r w:rsidRPr="006A4AEB">
              <w:rPr>
                <w:rFonts w:ascii="Calibri" w:hAnsi="Calibri" w:eastAsia="Calibri" w:cs="Calibri"/>
                <w:b/>
                <w:color w:val="FFFFFF"/>
                <w:sz w:val="16"/>
                <w:szCs w:val="16"/>
              </w:rPr>
              <w:t>2024</w:t>
            </w:r>
          </w:p>
        </w:tc>
        <w:tc>
          <w:tcPr>
            <w:cnfStyle w:val="000000000000" w:firstRow="0" w:lastRow="0" w:firstColumn="0" w:lastColumn="0" w:oddVBand="0" w:evenVBand="0" w:oddHBand="0" w:evenHBand="0" w:firstRowFirstColumn="0" w:firstRowLastColumn="0" w:lastRowFirstColumn="0" w:lastRowLastColumn="0"/>
            <w:tcW w:w="689" w:type="dxa"/>
            <w:shd w:val="clear" w:color="auto" w:fill="008C46" w:themeFill="accent1"/>
            <w:tcMar/>
          </w:tcPr>
          <w:p w:rsidRPr="006A4AEB" w:rsidR="3F15BCFE" w:rsidP="00C06A63" w:rsidRDefault="3F15BCFE" w14:paraId="52EB9D46" w14:textId="0656CF24">
            <w:pPr>
              <w:spacing w:line="259" w:lineRule="auto"/>
              <w:cnfStyle w:val="000000100000" w:firstRow="0" w:lastRow="0" w:firstColumn="0" w:lastColumn="0" w:oddVBand="0" w:evenVBand="0" w:oddHBand="1" w:evenHBand="0" w:firstRowFirstColumn="0" w:firstRowLastColumn="0" w:lastRowFirstColumn="0" w:lastRowLastColumn="0"/>
              <w:rPr>
                <w:rFonts w:ascii="Calibri" w:hAnsi="Calibri" w:eastAsia="Calibri" w:cs="Calibri"/>
                <w:b/>
                <w:bCs/>
                <w:color w:val="FFFFFF" w:themeColor="accent6"/>
                <w:sz w:val="16"/>
                <w:szCs w:val="16"/>
              </w:rPr>
            </w:pPr>
            <w:r w:rsidRPr="006A4AEB">
              <w:rPr>
                <w:rFonts w:ascii="Calibri" w:hAnsi="Calibri" w:eastAsia="Calibri" w:cs="Calibri"/>
                <w:b/>
                <w:bCs/>
                <w:color w:val="FFFFFF" w:themeColor="accent6"/>
                <w:sz w:val="16"/>
                <w:szCs w:val="16"/>
              </w:rPr>
              <w:t>2025</w:t>
            </w:r>
          </w:p>
        </w:tc>
      </w:tr>
      <w:tr w:rsidRPr="002B45D1" w:rsidR="006A4AEB" w:rsidTr="1DD12DED" w14:paraId="56785008" w14:textId="69CB7626">
        <w:trPr>
          <w:cantSplit/>
          <w:trHeight w:val="1130"/>
        </w:trPr>
        <w:tc>
          <w:tcPr>
            <w:cnfStyle w:val="001000000000" w:firstRow="0" w:lastRow="0" w:firstColumn="1" w:lastColumn="0" w:oddVBand="0" w:evenVBand="0" w:oddHBand="0" w:evenHBand="0" w:firstRowFirstColumn="0" w:firstRowLastColumn="0" w:lastRowFirstColumn="0" w:lastRowLastColumn="0"/>
            <w:tcW w:w="846" w:type="dxa"/>
            <w:tcMar/>
            <w:textDirection w:val="btLr"/>
          </w:tcPr>
          <w:p w:rsidRPr="006A4AEB" w:rsidR="00436A39" w:rsidP="006A4AEB" w:rsidRDefault="2153ED73" w14:paraId="18A9097F" w14:textId="6B0570DD">
            <w:pPr>
              <w:spacing w:line="259" w:lineRule="auto"/>
              <w:ind w:left="108" w:right="113"/>
              <w:rPr>
                <w:sz w:val="16"/>
                <w:szCs w:val="16"/>
              </w:rPr>
            </w:pPr>
            <w:r w:rsidRPr="006A4AEB">
              <w:rPr>
                <w:rFonts w:ascii="Calibri" w:hAnsi="Calibri" w:eastAsia="Calibri" w:cs="Calibri"/>
                <w:sz w:val="16"/>
                <w:szCs w:val="16"/>
              </w:rPr>
              <w:t xml:space="preserve">Medway </w:t>
            </w:r>
            <w:r w:rsidRPr="006A4AEB" w:rsidR="79C31097">
              <w:rPr>
                <w:rFonts w:ascii="Calibri" w:hAnsi="Calibri" w:eastAsia="Calibri" w:cs="Calibri"/>
                <w:sz w:val="16"/>
                <w:szCs w:val="16"/>
              </w:rPr>
              <w:t>-</w:t>
            </w:r>
            <w:r w:rsidRPr="006A4AEB">
              <w:rPr>
                <w:rFonts w:ascii="Calibri" w:hAnsi="Calibri" w:eastAsia="Calibri" w:cs="Calibri"/>
                <w:sz w:val="16"/>
                <w:szCs w:val="16"/>
              </w:rPr>
              <w:t xml:space="preserve"> </w:t>
            </w:r>
            <w:r w:rsidRPr="006A4AEB" w:rsidR="3C700115">
              <w:rPr>
                <w:rFonts w:ascii="Calibri" w:hAnsi="Calibri" w:eastAsia="Calibri" w:cs="Calibri"/>
                <w:sz w:val="16"/>
                <w:szCs w:val="16"/>
              </w:rPr>
              <w:t>Allington</w:t>
            </w:r>
            <w:r w:rsidRPr="006A4AEB" w:rsidR="00C06A63">
              <w:rPr>
                <w:rFonts w:ascii="Calibri" w:hAnsi="Calibri" w:eastAsia="Calibri" w:cs="Calibri"/>
                <w:sz w:val="16"/>
                <w:szCs w:val="16"/>
              </w:rPr>
              <w:t xml:space="preserve"> Lock</w:t>
            </w:r>
            <w:r w:rsidRPr="006A4AEB" w:rsidR="3C700115">
              <w:rPr>
                <w:rFonts w:ascii="Calibri" w:hAnsi="Calibri" w:eastAsia="Calibri" w:cs="Calibri"/>
                <w:sz w:val="16"/>
                <w:szCs w:val="16"/>
              </w:rPr>
              <w:t xml:space="preserve">  </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27DE0F4D" w14:textId="657AA4F9">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10.90</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0CFDBF5D" w14:textId="2D17E03D">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133.30</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7DA303B6" w14:textId="080260B3">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66.68</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71D24E68" w14:textId="5E447304">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2.34</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2C16DE33" w14:textId="02FD3EF1">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0.48</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04570C18" w14:textId="486458E6">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1.49</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1A77A5B9" w14:textId="4CB355FC">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0.76</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7B1D7C1A" w14:textId="16F67AA4">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0.87</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352EDFBE" w14:textId="08CBB41B">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NA</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624A3DE2" w14:textId="09C93113">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3.29</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5534FA57" w14:textId="066C6166">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1.40</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6C74C361" w14:textId="06E14213">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2.21</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1B3F32" w14:paraId="3D807F43" w14:textId="0AB09957">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0.60</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477FE9B4" w:rsidP="00C06A63" w:rsidRDefault="477FE9B4" w14:paraId="4ED68BCA" w14:textId="103156EB">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1DD12DED" w:rsidR="3D59DFE7">
              <w:rPr>
                <w:sz w:val="16"/>
                <w:szCs w:val="16"/>
              </w:rPr>
              <w:t>3.84</w:t>
            </w:r>
          </w:p>
        </w:tc>
      </w:tr>
      <w:tr w:rsidRPr="002B45D1" w:rsidR="006A4AEB" w:rsidTr="1DD12DED" w14:paraId="2F4B7316" w14:textId="41F0148A">
        <w:trPr>
          <w:cnfStyle w:val="000000100000" w:firstRow="0" w:lastRow="0" w:firstColumn="0" w:lastColumn="0" w:oddVBand="0" w:evenVBand="0" w:oddHBand="1" w:evenHBand="0" w:firstRowFirstColumn="0" w:firstRowLastColumn="0" w:lastRowFirstColumn="0" w:lastRowLastColumn="0"/>
          <w:cantSplit/>
          <w:trHeight w:val="1130"/>
        </w:trPr>
        <w:tc>
          <w:tcPr>
            <w:cnfStyle w:val="001000000000" w:firstRow="0" w:lastRow="0" w:firstColumn="1" w:lastColumn="0" w:oddVBand="0" w:evenVBand="0" w:oddHBand="0" w:evenHBand="0" w:firstRowFirstColumn="0" w:firstRowLastColumn="0" w:lastRowFirstColumn="0" w:lastRowLastColumn="0"/>
            <w:tcW w:w="846" w:type="dxa"/>
            <w:tcMar/>
            <w:textDirection w:val="btLr"/>
          </w:tcPr>
          <w:p w:rsidRPr="006A4AEB" w:rsidR="00436A39" w:rsidP="006A4AEB" w:rsidRDefault="0BBDF2BD" w14:paraId="60A31D0B" w14:textId="09D323BA">
            <w:pPr>
              <w:spacing w:line="259" w:lineRule="auto"/>
              <w:ind w:left="108" w:right="113"/>
              <w:rPr>
                <w:rFonts w:ascii="Calibri" w:hAnsi="Calibri" w:eastAsia="Calibri" w:cs="Calibri"/>
                <w:sz w:val="16"/>
                <w:szCs w:val="16"/>
              </w:rPr>
            </w:pPr>
            <w:r w:rsidRPr="006A4AEB">
              <w:rPr>
                <w:rFonts w:ascii="Calibri" w:hAnsi="Calibri" w:eastAsia="Calibri" w:cs="Calibri"/>
                <w:sz w:val="16"/>
                <w:szCs w:val="16"/>
              </w:rPr>
              <w:t xml:space="preserve">Roding </w:t>
            </w:r>
            <w:r w:rsidRPr="006A4AEB" w:rsidR="44CA4BBA">
              <w:rPr>
                <w:rFonts w:ascii="Calibri" w:hAnsi="Calibri" w:eastAsia="Calibri" w:cs="Calibri"/>
                <w:sz w:val="16"/>
                <w:szCs w:val="16"/>
              </w:rPr>
              <w:t>-</w:t>
            </w:r>
            <w:r w:rsidRPr="006A4AEB" w:rsidR="00C06A63">
              <w:rPr>
                <w:rFonts w:ascii="Calibri" w:hAnsi="Calibri" w:eastAsia="Calibri" w:cs="Calibri"/>
                <w:sz w:val="16"/>
                <w:szCs w:val="16"/>
              </w:rPr>
              <w:t xml:space="preserve"> </w:t>
            </w:r>
            <w:r w:rsidRPr="006A4AEB" w:rsidR="1065FE46">
              <w:rPr>
                <w:rFonts w:ascii="Calibri" w:hAnsi="Calibri" w:eastAsia="Calibri" w:cs="Calibri"/>
                <w:sz w:val="16"/>
                <w:szCs w:val="16"/>
              </w:rPr>
              <w:t>Redbridge</w:t>
            </w:r>
            <w:r w:rsidRPr="006A4AEB">
              <w:rPr>
                <w:rFonts w:ascii="Calibri" w:hAnsi="Calibri" w:eastAsia="Calibri" w:cs="Calibri"/>
                <w:sz w:val="16"/>
                <w:szCs w:val="16"/>
              </w:rPr>
              <w:t xml:space="preserve"> Roundabou</w:t>
            </w:r>
            <w:r w:rsidRPr="006A4AEB" w:rsidR="7E7F71B8">
              <w:rPr>
                <w:rFonts w:ascii="Calibri" w:hAnsi="Calibri" w:eastAsia="Calibri" w:cs="Calibri"/>
                <w:sz w:val="16"/>
                <w:szCs w:val="16"/>
              </w:rPr>
              <w:t>t</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6C9E1C8A" w14:textId="33F74831">
            <w:pPr>
              <w:spacing w:line="259" w:lineRule="auto"/>
              <w:cnfStyle w:val="000000100000" w:firstRow="0" w:lastRow="0" w:firstColumn="0" w:lastColumn="0" w:oddVBand="0" w:evenVBand="0" w:oddHBand="1" w:evenHBand="0" w:firstRowFirstColumn="0" w:firstRowLastColumn="0" w:lastRowFirstColumn="0" w:lastRowLastColumn="0"/>
              <w:rPr>
                <w:sz w:val="16"/>
                <w:szCs w:val="16"/>
              </w:rPr>
            </w:pPr>
            <w:r w:rsidRPr="006A4AEB">
              <w:rPr>
                <w:sz w:val="16"/>
                <w:szCs w:val="16"/>
              </w:rPr>
              <w:t>0.08</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08B9C968" w14:textId="3099525F">
            <w:pPr>
              <w:spacing w:line="259" w:lineRule="auto"/>
              <w:cnfStyle w:val="000000100000" w:firstRow="0" w:lastRow="0" w:firstColumn="0" w:lastColumn="0" w:oddVBand="0" w:evenVBand="0" w:oddHBand="1" w:evenHBand="0" w:firstRowFirstColumn="0" w:firstRowLastColumn="0" w:lastRowFirstColumn="0" w:lastRowLastColumn="0"/>
              <w:rPr>
                <w:sz w:val="16"/>
                <w:szCs w:val="16"/>
              </w:rPr>
            </w:pPr>
            <w:r w:rsidRPr="006A4AEB">
              <w:rPr>
                <w:sz w:val="16"/>
                <w:szCs w:val="16"/>
              </w:rPr>
              <w:t>0.47</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5A704437" w14:textId="04F9E6CC">
            <w:pPr>
              <w:spacing w:line="259" w:lineRule="auto"/>
              <w:cnfStyle w:val="000000100000" w:firstRow="0" w:lastRow="0" w:firstColumn="0" w:lastColumn="0" w:oddVBand="0" w:evenVBand="0" w:oddHBand="1" w:evenHBand="0" w:firstRowFirstColumn="0" w:firstRowLastColumn="0" w:lastRowFirstColumn="0" w:lastRowLastColumn="0"/>
              <w:rPr>
                <w:sz w:val="16"/>
                <w:szCs w:val="16"/>
              </w:rPr>
            </w:pPr>
            <w:r w:rsidRPr="006A4AEB">
              <w:rPr>
                <w:sz w:val="16"/>
                <w:szCs w:val="16"/>
              </w:rPr>
              <w:t>7.20</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1FF5DCFB" w14:textId="0217E340">
            <w:pPr>
              <w:spacing w:line="259" w:lineRule="auto"/>
              <w:cnfStyle w:val="000000100000" w:firstRow="0" w:lastRow="0" w:firstColumn="0" w:lastColumn="0" w:oddVBand="0" w:evenVBand="0" w:oddHBand="1" w:evenHBand="0" w:firstRowFirstColumn="0" w:firstRowLastColumn="0" w:lastRowFirstColumn="0" w:lastRowLastColumn="0"/>
              <w:rPr>
                <w:sz w:val="16"/>
                <w:szCs w:val="16"/>
              </w:rPr>
            </w:pPr>
            <w:r w:rsidRPr="006A4AEB">
              <w:rPr>
                <w:sz w:val="16"/>
                <w:szCs w:val="16"/>
              </w:rPr>
              <w:t>2.36</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362B4B59" w14:textId="6975B822">
            <w:pPr>
              <w:spacing w:line="259" w:lineRule="auto"/>
              <w:cnfStyle w:val="000000100000" w:firstRow="0" w:lastRow="0" w:firstColumn="0" w:lastColumn="0" w:oddVBand="0" w:evenVBand="0" w:oddHBand="1" w:evenHBand="0" w:firstRowFirstColumn="0" w:firstRowLastColumn="0" w:lastRowFirstColumn="0" w:lastRowLastColumn="0"/>
              <w:rPr>
                <w:sz w:val="16"/>
                <w:szCs w:val="16"/>
              </w:rPr>
            </w:pPr>
            <w:r w:rsidRPr="006A4AEB">
              <w:rPr>
                <w:sz w:val="16"/>
                <w:szCs w:val="16"/>
              </w:rPr>
              <w:t>0.83</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35F657B8" w14:textId="0CAE9AC1">
            <w:pPr>
              <w:spacing w:line="259" w:lineRule="auto"/>
              <w:cnfStyle w:val="000000100000" w:firstRow="0" w:lastRow="0" w:firstColumn="0" w:lastColumn="0" w:oddVBand="0" w:evenVBand="0" w:oddHBand="1" w:evenHBand="0" w:firstRowFirstColumn="0" w:firstRowLastColumn="0" w:lastRowFirstColumn="0" w:lastRowLastColumn="0"/>
              <w:rPr>
                <w:sz w:val="16"/>
                <w:szCs w:val="16"/>
              </w:rPr>
            </w:pPr>
            <w:r w:rsidRPr="006A4AEB">
              <w:rPr>
                <w:sz w:val="16"/>
                <w:szCs w:val="16"/>
              </w:rPr>
              <w:t>1.15</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46900523" w14:textId="67A813C5">
            <w:pPr>
              <w:spacing w:line="259" w:lineRule="auto"/>
              <w:cnfStyle w:val="000000100000" w:firstRow="0" w:lastRow="0" w:firstColumn="0" w:lastColumn="0" w:oddVBand="0" w:evenVBand="0" w:oddHBand="1" w:evenHBand="0" w:firstRowFirstColumn="0" w:firstRowLastColumn="0" w:lastRowFirstColumn="0" w:lastRowLastColumn="0"/>
              <w:rPr>
                <w:sz w:val="16"/>
                <w:szCs w:val="16"/>
              </w:rPr>
            </w:pPr>
            <w:r w:rsidRPr="006A4AEB">
              <w:rPr>
                <w:sz w:val="16"/>
                <w:szCs w:val="16"/>
              </w:rPr>
              <w:t>3.61</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1E21DAA5" w14:textId="51994DEF">
            <w:pPr>
              <w:spacing w:line="259" w:lineRule="auto"/>
              <w:cnfStyle w:val="000000100000" w:firstRow="0" w:lastRow="0" w:firstColumn="0" w:lastColumn="0" w:oddVBand="0" w:evenVBand="0" w:oddHBand="1" w:evenHBand="0" w:firstRowFirstColumn="0" w:firstRowLastColumn="0" w:lastRowFirstColumn="0" w:lastRowLastColumn="0"/>
              <w:rPr>
                <w:sz w:val="16"/>
                <w:szCs w:val="16"/>
              </w:rPr>
            </w:pPr>
            <w:r w:rsidRPr="006A4AEB">
              <w:rPr>
                <w:sz w:val="16"/>
                <w:szCs w:val="16"/>
              </w:rPr>
              <w:t>1.79</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13CDB7FF" w14:textId="3F0DF5D7">
            <w:pPr>
              <w:spacing w:line="259" w:lineRule="auto"/>
              <w:cnfStyle w:val="000000100000" w:firstRow="0" w:lastRow="0" w:firstColumn="0" w:lastColumn="0" w:oddVBand="0" w:evenVBand="0" w:oddHBand="1" w:evenHBand="0" w:firstRowFirstColumn="0" w:firstRowLastColumn="0" w:lastRowFirstColumn="0" w:lastRowLastColumn="0"/>
              <w:rPr>
                <w:sz w:val="16"/>
                <w:szCs w:val="16"/>
              </w:rPr>
            </w:pPr>
            <w:r w:rsidRPr="006A4AEB">
              <w:rPr>
                <w:sz w:val="16"/>
                <w:szCs w:val="16"/>
              </w:rPr>
              <w:t>NA</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5618731F" w14:textId="1188ACBF">
            <w:pPr>
              <w:spacing w:line="259" w:lineRule="auto"/>
              <w:cnfStyle w:val="000000100000" w:firstRow="0" w:lastRow="0" w:firstColumn="0" w:lastColumn="0" w:oddVBand="0" w:evenVBand="0" w:oddHBand="1" w:evenHBand="0" w:firstRowFirstColumn="0" w:firstRowLastColumn="0" w:lastRowFirstColumn="0" w:lastRowLastColumn="0"/>
              <w:rPr>
                <w:sz w:val="16"/>
                <w:szCs w:val="16"/>
              </w:rPr>
            </w:pPr>
            <w:r w:rsidRPr="006A4AEB">
              <w:rPr>
                <w:sz w:val="16"/>
                <w:szCs w:val="16"/>
              </w:rPr>
              <w:t>NA</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03056307" w14:textId="4357C68C">
            <w:pPr>
              <w:spacing w:line="259" w:lineRule="auto"/>
              <w:cnfStyle w:val="000000100000" w:firstRow="0" w:lastRow="0" w:firstColumn="0" w:lastColumn="0" w:oddVBand="0" w:evenVBand="0" w:oddHBand="1" w:evenHBand="0" w:firstRowFirstColumn="0" w:firstRowLastColumn="0" w:lastRowFirstColumn="0" w:lastRowLastColumn="0"/>
              <w:rPr>
                <w:sz w:val="16"/>
                <w:szCs w:val="16"/>
              </w:rPr>
            </w:pPr>
            <w:r w:rsidRPr="006A4AEB">
              <w:rPr>
                <w:sz w:val="16"/>
                <w:szCs w:val="16"/>
              </w:rPr>
              <w:t>0.73</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00B4B334" w14:textId="1968B451">
            <w:pPr>
              <w:spacing w:line="259" w:lineRule="auto"/>
              <w:cnfStyle w:val="000000100000" w:firstRow="0" w:lastRow="0" w:firstColumn="0" w:lastColumn="0" w:oddVBand="0" w:evenVBand="0" w:oddHBand="1" w:evenHBand="0" w:firstRowFirstColumn="0" w:firstRowLastColumn="0" w:lastRowFirstColumn="0" w:lastRowLastColumn="0"/>
              <w:rPr>
                <w:sz w:val="16"/>
                <w:szCs w:val="16"/>
              </w:rPr>
            </w:pPr>
            <w:r w:rsidRPr="006A4AEB">
              <w:rPr>
                <w:sz w:val="16"/>
                <w:szCs w:val="16"/>
              </w:rPr>
              <w:t>0.32</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E5277B" w14:paraId="3250BE7C" w14:textId="5D748E9B">
            <w:pPr>
              <w:spacing w:line="259" w:lineRule="auto"/>
              <w:cnfStyle w:val="000000100000" w:firstRow="0" w:lastRow="0" w:firstColumn="0" w:lastColumn="0" w:oddVBand="0" w:evenVBand="0" w:oddHBand="1" w:evenHBand="0" w:firstRowFirstColumn="0" w:firstRowLastColumn="0" w:lastRowFirstColumn="0" w:lastRowLastColumn="0"/>
              <w:rPr>
                <w:sz w:val="16"/>
                <w:szCs w:val="16"/>
              </w:rPr>
            </w:pPr>
            <w:r w:rsidRPr="006A4AEB">
              <w:rPr>
                <w:sz w:val="16"/>
                <w:szCs w:val="16"/>
              </w:rPr>
              <w:t>2.00</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2CF9F5DF" w:rsidP="00C06A63" w:rsidRDefault="2CF9F5DF" w14:paraId="3921710B" w14:textId="4CAEF407">
            <w:pPr>
              <w:spacing w:line="259" w:lineRule="auto"/>
              <w:cnfStyle w:val="000000100000" w:firstRow="0" w:lastRow="0" w:firstColumn="0" w:lastColumn="0" w:oddVBand="0" w:evenVBand="0" w:oddHBand="1" w:evenHBand="0" w:firstRowFirstColumn="0" w:firstRowLastColumn="0" w:lastRowFirstColumn="0" w:lastRowLastColumn="0"/>
              <w:rPr>
                <w:sz w:val="16"/>
                <w:szCs w:val="16"/>
              </w:rPr>
            </w:pPr>
            <w:r w:rsidRPr="006A4AEB">
              <w:rPr>
                <w:sz w:val="16"/>
                <w:szCs w:val="16"/>
              </w:rPr>
              <w:t>0.25</w:t>
            </w:r>
          </w:p>
        </w:tc>
      </w:tr>
      <w:tr w:rsidRPr="002B45D1" w:rsidR="006A4AEB" w:rsidTr="1DD12DED" w14:paraId="50015490" w14:textId="69AE5AF7">
        <w:trPr>
          <w:cantSplit/>
          <w:trHeight w:val="1130"/>
        </w:trPr>
        <w:tc>
          <w:tcPr>
            <w:cnfStyle w:val="001000000000" w:firstRow="0" w:lastRow="0" w:firstColumn="1" w:lastColumn="0" w:oddVBand="0" w:evenVBand="0" w:oddHBand="0" w:evenHBand="0" w:firstRowFirstColumn="0" w:firstRowLastColumn="0" w:lastRowFirstColumn="0" w:lastRowLastColumn="0"/>
            <w:tcW w:w="846" w:type="dxa"/>
            <w:tcMar/>
            <w:textDirection w:val="btLr"/>
          </w:tcPr>
          <w:p w:rsidRPr="006A4AEB" w:rsidR="00436A39" w:rsidP="006A4AEB" w:rsidRDefault="5C764C40" w14:paraId="7C8AEF5F" w14:textId="52199DF3">
            <w:pPr>
              <w:spacing w:line="259" w:lineRule="auto"/>
              <w:ind w:left="108" w:right="113"/>
              <w:rPr>
                <w:sz w:val="16"/>
                <w:szCs w:val="16"/>
              </w:rPr>
            </w:pPr>
            <w:r w:rsidRPr="006A4AEB">
              <w:rPr>
                <w:rFonts w:ascii="Calibri" w:hAnsi="Calibri" w:eastAsia="Calibri" w:cs="Calibri"/>
                <w:sz w:val="16"/>
                <w:szCs w:val="16"/>
              </w:rPr>
              <w:t xml:space="preserve">Thames </w:t>
            </w:r>
            <w:r w:rsidRPr="006A4AEB" w:rsidR="722C7969">
              <w:rPr>
                <w:rFonts w:ascii="Calibri" w:hAnsi="Calibri" w:eastAsia="Calibri" w:cs="Calibri"/>
                <w:sz w:val="16"/>
                <w:szCs w:val="16"/>
              </w:rPr>
              <w:t>-</w:t>
            </w:r>
            <w:r w:rsidRPr="006A4AEB" w:rsidR="00C06A63">
              <w:rPr>
                <w:rFonts w:ascii="Calibri" w:hAnsi="Calibri" w:eastAsia="Calibri" w:cs="Calibri"/>
                <w:sz w:val="16"/>
                <w:szCs w:val="16"/>
              </w:rPr>
              <w:t xml:space="preserve"> </w:t>
            </w:r>
            <w:r w:rsidRPr="006A4AEB" w:rsidR="6419AFA3">
              <w:rPr>
                <w:rFonts w:ascii="Calibri" w:hAnsi="Calibri" w:eastAsia="Calibri" w:cs="Calibri"/>
                <w:sz w:val="16"/>
                <w:szCs w:val="16"/>
              </w:rPr>
              <w:t xml:space="preserve">Molesey </w:t>
            </w:r>
            <w:r w:rsidRPr="006A4AEB" w:rsidR="00C06A63">
              <w:rPr>
                <w:rFonts w:ascii="Calibri" w:hAnsi="Calibri" w:eastAsia="Calibri" w:cs="Calibri"/>
                <w:sz w:val="16"/>
                <w:szCs w:val="16"/>
              </w:rPr>
              <w:t>Weir</w:t>
            </w:r>
            <w:r w:rsidRPr="006A4AEB" w:rsidR="475B2FF5">
              <w:rPr>
                <w:rFonts w:ascii="Calibri" w:hAnsi="Calibri" w:eastAsia="Calibri" w:cs="Calibri"/>
                <w:sz w:val="16"/>
                <w:szCs w:val="16"/>
              </w:rPr>
              <w:t xml:space="preserve"> </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790DFB25" w14:textId="2E912769">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0.82</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2868A4C4" w14:textId="11A1BA2B">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14.63</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5185C373" w14:textId="046FC0FE">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2.10</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13A8013A" w14:textId="4E4B7AAF">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1.68</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2F43B782" w14:textId="40AE5E12">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1.63</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53E3BADC" w14:textId="7C5BB1DA">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0.82</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62847272" w14:textId="64C2E5D0">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0.67</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0E27682B" w14:textId="23F752E0">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0.57</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18D3EA8D" w14:textId="62332DF2">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0.61</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14D9EE27" w14:textId="60767D32">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0.90</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07921A39" w14:textId="3CADD0AA">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0.09</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00436A39" w:rsidP="00C06A63" w:rsidRDefault="00436A39" w14:paraId="0B04BE33" w14:textId="732ADA01">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0.04</w:t>
            </w:r>
          </w:p>
        </w:tc>
        <w:tc>
          <w:tcPr>
            <w:cnfStyle w:val="000000000000" w:firstRow="0" w:lastRow="0" w:firstColumn="0" w:lastColumn="0" w:oddVBand="0" w:evenVBand="0" w:oddHBand="0" w:evenHBand="0" w:firstRowFirstColumn="0" w:firstRowLastColumn="0" w:lastRowFirstColumn="0" w:lastRowLastColumn="0"/>
            <w:tcW w:w="688" w:type="dxa"/>
            <w:tcMar/>
          </w:tcPr>
          <w:p w:rsidRPr="006A4AEB" w:rsidR="00436A39" w:rsidP="00C06A63" w:rsidRDefault="00436A39" w14:paraId="60E49590" w14:textId="4DFA46CF">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0.</w:t>
            </w:r>
            <w:r w:rsidRPr="006A4AEB" w:rsidR="001B3F32">
              <w:rPr>
                <w:sz w:val="16"/>
                <w:szCs w:val="16"/>
              </w:rPr>
              <w:t>23</w:t>
            </w:r>
          </w:p>
        </w:tc>
        <w:tc>
          <w:tcPr>
            <w:cnfStyle w:val="000000000000" w:firstRow="0" w:lastRow="0" w:firstColumn="0" w:lastColumn="0" w:oddVBand="0" w:evenVBand="0" w:oddHBand="0" w:evenHBand="0" w:firstRowFirstColumn="0" w:firstRowLastColumn="0" w:lastRowFirstColumn="0" w:lastRowLastColumn="0"/>
            <w:tcW w:w="689" w:type="dxa"/>
            <w:tcMar/>
          </w:tcPr>
          <w:p w:rsidRPr="006A4AEB" w:rsidR="600C91D6" w:rsidP="00C06A63" w:rsidRDefault="600C91D6" w14:paraId="52EE38F5" w14:textId="7237B2C7">
            <w:pPr>
              <w:spacing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6A4AEB">
              <w:rPr>
                <w:sz w:val="16"/>
                <w:szCs w:val="16"/>
              </w:rPr>
              <w:t>0.22</w:t>
            </w:r>
          </w:p>
        </w:tc>
      </w:tr>
    </w:tbl>
    <w:p w:rsidR="006A4AEB" w:rsidP="00CD4025" w:rsidRDefault="006A4AEB" w14:paraId="0CAC933F" w14:textId="77777777">
      <w:pPr>
        <w:pStyle w:val="BodyText"/>
        <w:rPr>
          <w:sz w:val="20"/>
          <w:szCs w:val="20"/>
          <w:highlight w:val="yellow"/>
        </w:rPr>
      </w:pPr>
    </w:p>
    <w:p w:rsidR="00B64FC9" w:rsidP="00CD4025" w:rsidRDefault="00B64FC9" w14:paraId="7C81BB52" w14:textId="77777777">
      <w:pPr>
        <w:pStyle w:val="BodyText"/>
        <w:rPr>
          <w:sz w:val="20"/>
          <w:szCs w:val="20"/>
          <w:highlight w:val="yellow"/>
        </w:rPr>
      </w:pPr>
    </w:p>
    <w:p w:rsidR="00B11A93" w:rsidP="1DD12DED" w:rsidRDefault="00B11A93" w14:paraId="4D000653" w14:textId="3D604EB0">
      <w:pPr>
        <w:pStyle w:val="Normal"/>
        <w:spacing w:before="0" w:beforeAutospacing="off" w:after="0" w:afterAutospacing="off"/>
        <w:jc w:val="center"/>
      </w:pPr>
      <w:r w:rsidR="5CB9F3C3">
        <w:drawing>
          <wp:inline wp14:editId="7C596761" wp14:anchorId="2CC8A31D">
            <wp:extent cx="5011346" cy="3231160"/>
            <wp:effectExtent l="0" t="0" r="0" b="0"/>
            <wp:docPr id="29933850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99338504" name="Picture 299338504"/>
                    <pic:cNvPicPr/>
                  </pic:nvPicPr>
                  <pic:blipFill>
                    <a:blip xmlns:r="http://schemas.openxmlformats.org/officeDocument/2006/relationships" r:embed="rId1360450529">
                      <a:extLst>
                        <a:ext uri="{28A0092B-C50C-407E-A947-70E740481C1C}">
                          <a14:useLocalDpi xmlns:a14="http://schemas.microsoft.com/office/drawing/2010/main"/>
                        </a:ext>
                      </a:extLst>
                    </a:blip>
                    <a:stretch>
                      <a:fillRect/>
                    </a:stretch>
                  </pic:blipFill>
                  <pic:spPr>
                    <a:xfrm>
                      <a:off x="0" y="0"/>
                      <a:ext cx="5011346" cy="3231160"/>
                    </a:xfrm>
                    <a:prstGeom prst="rect">
                      <a:avLst/>
                    </a:prstGeom>
                  </pic:spPr>
                </pic:pic>
              </a:graphicData>
            </a:graphic>
          </wp:inline>
        </w:drawing>
      </w:r>
      <w:proofErr w:type="spellStart"/>
      <w:proofErr w:type="spellEnd"/>
      <w:proofErr w:type="gramStart"/>
      <w:proofErr w:type="gramEnd"/>
    </w:p>
    <w:p w:rsidR="00B11A93" w:rsidP="1DD12DED" w:rsidRDefault="00B11A93" w14:paraId="5F1DF6B0" w14:textId="2ED0AA33">
      <w:pPr>
        <w:pStyle w:val="BodyText"/>
        <w:spacing w:before="0" w:beforeAutospacing="off" w:after="0" w:afterAutospacing="off"/>
        <w:jc w:val="center"/>
        <w:rPr>
          <w:b w:val="1"/>
          <w:bCs w:val="1"/>
          <w:color w:val="008C46" w:themeColor="accent1"/>
          <w:sz w:val="20"/>
          <w:szCs w:val="20"/>
        </w:rPr>
      </w:pPr>
      <w:r w:rsidRPr="1DD12DED" w:rsidR="00B11A93">
        <w:rPr>
          <w:b w:val="1"/>
          <w:bCs w:val="1"/>
          <w:color w:val="008C46" w:themeColor="accent1" w:themeTint="FF" w:themeShade="FF"/>
          <w:sz w:val="20"/>
          <w:szCs w:val="20"/>
        </w:rPr>
        <w:t xml:space="preserve">Figure </w:t>
      </w:r>
      <w:r w:rsidRPr="1DD12DED" w:rsidR="00E23860">
        <w:rPr>
          <w:b w:val="1"/>
          <w:bCs w:val="1"/>
          <w:color w:val="008C46" w:themeColor="accent1" w:themeTint="FF" w:themeShade="FF"/>
          <w:sz w:val="20"/>
          <w:szCs w:val="20"/>
        </w:rPr>
        <w:t>3.1</w:t>
      </w:r>
      <w:r w:rsidRPr="1DD12DED" w:rsidR="00B11A93">
        <w:rPr>
          <w:b w:val="1"/>
          <w:bCs w:val="1"/>
          <w:color w:val="008C46" w:themeColor="accent1" w:themeTint="FF" w:themeShade="FF"/>
          <w:sz w:val="20"/>
          <w:szCs w:val="20"/>
        </w:rPr>
        <w:t>: European eel (</w:t>
      </w:r>
      <w:r w:rsidRPr="1DD12DED" w:rsidR="00B11A93">
        <w:rPr>
          <w:b w:val="1"/>
          <w:bCs w:val="1"/>
          <w:i w:val="1"/>
          <w:iCs w:val="1"/>
          <w:color w:val="008C46" w:themeColor="accent1" w:themeTint="FF" w:themeShade="FF"/>
          <w:sz w:val="20"/>
          <w:szCs w:val="20"/>
        </w:rPr>
        <w:t xml:space="preserve">Anguilla </w:t>
      </w:r>
      <w:r w:rsidRPr="1DD12DED" w:rsidR="00B11A93">
        <w:rPr>
          <w:b w:val="1"/>
          <w:bCs w:val="1"/>
          <w:i w:val="1"/>
          <w:iCs w:val="1"/>
          <w:color w:val="008C46" w:themeColor="accent1" w:themeTint="FF" w:themeShade="FF"/>
          <w:sz w:val="20"/>
          <w:szCs w:val="20"/>
        </w:rPr>
        <w:t>anguilla</w:t>
      </w:r>
      <w:r w:rsidRPr="1DD12DED" w:rsidR="00B11A93">
        <w:rPr>
          <w:b w:val="1"/>
          <w:bCs w:val="1"/>
          <w:color w:val="008C46" w:themeColor="accent1" w:themeTint="FF" w:themeShade="FF"/>
          <w:sz w:val="20"/>
          <w:szCs w:val="20"/>
        </w:rPr>
        <w:t xml:space="preserve">) Catch Per Unit Effort (CPUE) and stock recruitment indices (%) for the North Sea (orange line) and </w:t>
      </w:r>
      <w:r w:rsidRPr="1DD12DED" w:rsidR="00B11A93">
        <w:rPr>
          <w:b w:val="1"/>
          <w:bCs w:val="1"/>
          <w:color w:val="008C46" w:themeColor="accent1" w:themeTint="FF" w:themeShade="FF"/>
          <w:sz w:val="20"/>
          <w:szCs w:val="20"/>
        </w:rPr>
        <w:t>Elsewhere</w:t>
      </w:r>
      <w:r w:rsidRPr="1DD12DED" w:rsidR="00B11A93">
        <w:rPr>
          <w:b w:val="1"/>
          <w:bCs w:val="1"/>
          <w:color w:val="008C46" w:themeColor="accent1" w:themeTint="FF" w:themeShade="FF"/>
          <w:sz w:val="20"/>
          <w:szCs w:val="20"/>
        </w:rPr>
        <w:t xml:space="preserve"> in Europe (blue line) from 2012 to 2025 at Medway </w:t>
      </w:r>
      <w:r w:rsidRPr="1DD12DED" w:rsidR="51FED9CB">
        <w:rPr>
          <w:b w:val="1"/>
          <w:bCs w:val="1"/>
          <w:color w:val="008C46" w:themeColor="accent1" w:themeTint="FF" w:themeShade="FF"/>
          <w:sz w:val="20"/>
          <w:szCs w:val="20"/>
        </w:rPr>
        <w:t>-</w:t>
      </w:r>
      <w:r w:rsidRPr="1DD12DED" w:rsidR="00B11A93">
        <w:rPr>
          <w:b w:val="1"/>
          <w:bCs w:val="1"/>
          <w:color w:val="008C46" w:themeColor="accent1" w:themeTint="FF" w:themeShade="FF"/>
          <w:sz w:val="20"/>
          <w:szCs w:val="20"/>
        </w:rPr>
        <w:t xml:space="preserve"> Allington Lock. Index values represent eel recruitment as a percentage </w:t>
      </w:r>
      <w:r w:rsidRPr="1DD12DED" w:rsidR="00B11A93">
        <w:rPr>
          <w:b w:val="1"/>
          <w:bCs w:val="1"/>
          <w:color w:val="008C46" w:themeColor="accent1" w:themeTint="FF" w:themeShade="FF"/>
          <w:sz w:val="20"/>
          <w:szCs w:val="20"/>
        </w:rPr>
        <w:t>relative</w:t>
      </w:r>
      <w:r w:rsidRPr="1DD12DED" w:rsidR="00B11A93">
        <w:rPr>
          <w:b w:val="1"/>
          <w:bCs w:val="1"/>
          <w:color w:val="008C46" w:themeColor="accent1" w:themeTint="FF" w:themeShade="FF"/>
          <w:sz w:val="20"/>
          <w:szCs w:val="20"/>
        </w:rPr>
        <w:t xml:space="preserve"> to the geometric mean of 1960 to 1979 values. 2025 index values are provisional. ICES recruitment indices data were obtained from ICES (2025). Data missing in 2020 and 2021 was due to COVID-19 disruptions.</w:t>
      </w:r>
    </w:p>
    <w:p w:rsidRPr="000C3653" w:rsidR="00B64FC9" w:rsidP="000C3653" w:rsidRDefault="00B64FC9" w14:paraId="52221292" w14:textId="77777777">
      <w:pPr>
        <w:pStyle w:val="BodyText"/>
        <w:rPr>
          <w:b/>
          <w:bCs/>
          <w:color w:val="008C46" w:themeColor="text1"/>
          <w:sz w:val="20"/>
          <w:szCs w:val="20"/>
        </w:rPr>
      </w:pPr>
    </w:p>
    <w:p w:rsidR="00B11A93" w:rsidP="00B11A93" w:rsidRDefault="00B11A93" w14:paraId="03B8AE4C" w14:textId="77777777">
      <w:pPr>
        <w:pStyle w:val="BodyText"/>
      </w:pPr>
    </w:p>
    <w:p w:rsidR="00B11A93" w:rsidP="00B11A93" w:rsidRDefault="007E6140" w14:paraId="1D8B8CD6" w14:textId="070613DB">
      <w:pPr>
        <w:pStyle w:val="BodyText"/>
      </w:pPr>
      <w:r>
        <w:rPr>
          <w:noProof/>
        </w:rPr>
        <w:drawing>
          <wp:anchor distT="0" distB="0" distL="114300" distR="114300" simplePos="0" relativeHeight="251663370" behindDoc="1" locked="0" layoutInCell="1" allowOverlap="1" wp14:anchorId="0F347015" wp14:editId="76B496BA">
            <wp:simplePos x="0" y="0"/>
            <wp:positionH relativeFrom="margin">
              <wp:align>center</wp:align>
            </wp:positionH>
            <wp:positionV relativeFrom="paragraph">
              <wp:posOffset>4445</wp:posOffset>
            </wp:positionV>
            <wp:extent cx="5291786" cy="3261643"/>
            <wp:effectExtent l="0" t="0" r="4445" b="0"/>
            <wp:wrapTight wrapText="bothSides">
              <wp:wrapPolygon edited="0">
                <wp:start x="0" y="0"/>
                <wp:lineTo x="0" y="21449"/>
                <wp:lineTo x="21540" y="21449"/>
                <wp:lineTo x="21540" y="0"/>
                <wp:lineTo x="0" y="0"/>
              </wp:wrapPolygon>
            </wp:wrapTight>
            <wp:docPr id="196346090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60909" name=""/>
                    <pic:cNvPicPr/>
                  </pic:nvPicPr>
                  <pic:blipFill>
                    <a:blip r:embed="rId39">
                      <a:extLst>
                        <a:ext uri="{28A0092B-C50C-407E-A947-70E740481C1C}">
                          <a14:useLocalDpi xmlns:a14="http://schemas.microsoft.com/office/drawing/2010/main" val="0"/>
                        </a:ext>
                      </a:extLst>
                    </a:blip>
                    <a:stretch>
                      <a:fillRect/>
                    </a:stretch>
                  </pic:blipFill>
                  <pic:spPr>
                    <a:xfrm>
                      <a:off x="0" y="0"/>
                      <a:ext cx="5291786" cy="3261643"/>
                    </a:xfrm>
                    <a:prstGeom prst="rect">
                      <a:avLst/>
                    </a:prstGeom>
                  </pic:spPr>
                </pic:pic>
              </a:graphicData>
            </a:graphic>
          </wp:anchor>
        </w:drawing>
      </w:r>
    </w:p>
    <w:p w:rsidR="5085E4E4" w:rsidP="5BBE2FD6" w:rsidRDefault="5085E4E4" w14:paraId="25B1EB5A" w14:textId="0EA199EF">
      <w:pPr>
        <w:pStyle w:val="BodyText"/>
        <w:jc w:val="center"/>
      </w:pPr>
    </w:p>
    <w:p w:rsidR="007E6140" w:rsidP="5BBE2FD6" w:rsidRDefault="007E6140" w14:paraId="7960755D" w14:textId="77777777">
      <w:pPr>
        <w:pStyle w:val="BodyText"/>
        <w:jc w:val="center"/>
      </w:pPr>
    </w:p>
    <w:p w:rsidR="007E6140" w:rsidP="5BBE2FD6" w:rsidRDefault="007E6140" w14:paraId="3B44B88A" w14:textId="77777777">
      <w:pPr>
        <w:pStyle w:val="BodyText"/>
        <w:jc w:val="center"/>
      </w:pPr>
    </w:p>
    <w:p w:rsidR="007E6140" w:rsidP="5BBE2FD6" w:rsidRDefault="007E6140" w14:paraId="7CA40BB9" w14:textId="77777777">
      <w:pPr>
        <w:pStyle w:val="BodyText"/>
        <w:jc w:val="center"/>
      </w:pPr>
    </w:p>
    <w:p w:rsidR="007E6140" w:rsidP="5BBE2FD6" w:rsidRDefault="007E6140" w14:paraId="2F38A946" w14:textId="77777777">
      <w:pPr>
        <w:pStyle w:val="BodyText"/>
        <w:jc w:val="center"/>
      </w:pPr>
    </w:p>
    <w:p w:rsidR="007E6140" w:rsidP="5BBE2FD6" w:rsidRDefault="007E6140" w14:paraId="66E32A13" w14:textId="77777777">
      <w:pPr>
        <w:pStyle w:val="BodyText"/>
        <w:jc w:val="center"/>
      </w:pPr>
    </w:p>
    <w:p w:rsidR="007E6140" w:rsidP="5BBE2FD6" w:rsidRDefault="007E6140" w14:paraId="1CC01F7E" w14:textId="77777777">
      <w:pPr>
        <w:pStyle w:val="BodyText"/>
        <w:jc w:val="center"/>
      </w:pPr>
    </w:p>
    <w:p w:rsidR="007E6140" w:rsidP="5BBE2FD6" w:rsidRDefault="007E6140" w14:paraId="34E3CD52" w14:textId="77777777">
      <w:pPr>
        <w:pStyle w:val="BodyText"/>
        <w:jc w:val="center"/>
      </w:pPr>
    </w:p>
    <w:p w:rsidR="007E6140" w:rsidP="5BBE2FD6" w:rsidRDefault="007E6140" w14:paraId="576875C1" w14:textId="77777777">
      <w:pPr>
        <w:pStyle w:val="BodyText"/>
        <w:jc w:val="center"/>
      </w:pPr>
    </w:p>
    <w:p w:rsidR="007E6140" w:rsidP="5BBE2FD6" w:rsidRDefault="007E6140" w14:paraId="37096FED" w14:textId="77777777">
      <w:pPr>
        <w:pStyle w:val="BodyText"/>
        <w:jc w:val="center"/>
      </w:pPr>
    </w:p>
    <w:p w:rsidR="007E6140" w:rsidP="5BBE2FD6" w:rsidRDefault="007E6140" w14:paraId="26002EFA" w14:textId="77777777">
      <w:pPr>
        <w:pStyle w:val="BodyText"/>
        <w:jc w:val="center"/>
      </w:pPr>
    </w:p>
    <w:p w:rsidR="007E6140" w:rsidP="5BBE2FD6" w:rsidRDefault="007E6140" w14:paraId="3AB5AB41" w14:textId="77777777">
      <w:pPr>
        <w:pStyle w:val="BodyText"/>
        <w:jc w:val="center"/>
      </w:pPr>
    </w:p>
    <w:p w:rsidR="007E6140" w:rsidP="5BBE2FD6" w:rsidRDefault="007E6140" w14:paraId="161E7A2A" w14:textId="77777777">
      <w:pPr>
        <w:pStyle w:val="BodyText"/>
        <w:jc w:val="center"/>
      </w:pPr>
    </w:p>
    <w:p w:rsidR="007E6140" w:rsidP="5BBE2FD6" w:rsidRDefault="007E6140" w14:paraId="29A8AC9B" w14:textId="77777777">
      <w:pPr>
        <w:pStyle w:val="BodyText"/>
        <w:jc w:val="center"/>
      </w:pPr>
    </w:p>
    <w:p w:rsidR="007E6140" w:rsidP="5BBE2FD6" w:rsidRDefault="007E6140" w14:paraId="5E638396" w14:textId="77777777">
      <w:pPr>
        <w:pStyle w:val="BodyText"/>
        <w:jc w:val="center"/>
      </w:pPr>
    </w:p>
    <w:p w:rsidR="007E6140" w:rsidP="5BBE2FD6" w:rsidRDefault="007E6140" w14:paraId="05F530EB" w14:textId="77777777">
      <w:pPr>
        <w:pStyle w:val="BodyText"/>
        <w:jc w:val="center"/>
      </w:pPr>
    </w:p>
    <w:p w:rsidR="007E6140" w:rsidP="5BBE2FD6" w:rsidRDefault="007E6140" w14:paraId="190216FE" w14:textId="77777777">
      <w:pPr>
        <w:pStyle w:val="BodyText"/>
        <w:jc w:val="center"/>
      </w:pPr>
    </w:p>
    <w:p w:rsidR="007E6140" w:rsidP="5BBE2FD6" w:rsidRDefault="007E6140" w14:paraId="1C8A7322" w14:textId="77777777">
      <w:pPr>
        <w:pStyle w:val="BodyText"/>
        <w:jc w:val="center"/>
      </w:pPr>
    </w:p>
    <w:p w:rsidR="00B64FC9" w:rsidP="5BBE2FD6" w:rsidRDefault="00B64FC9" w14:paraId="19160FE3" w14:textId="77777777">
      <w:pPr>
        <w:pStyle w:val="BodyText"/>
        <w:jc w:val="center"/>
      </w:pPr>
    </w:p>
    <w:p w:rsidR="00B11A93" w:rsidP="000C3653" w:rsidRDefault="00B11A93" w14:paraId="5105CE7E" w14:textId="2C234151">
      <w:pPr>
        <w:pStyle w:val="BodyText"/>
        <w:rPr>
          <w:b/>
          <w:bCs/>
          <w:color w:val="008C46" w:themeColor="accent1"/>
          <w:sz w:val="20"/>
          <w:szCs w:val="20"/>
        </w:rPr>
      </w:pPr>
      <w:r w:rsidRPr="4DA2A389">
        <w:rPr>
          <w:b/>
          <w:bCs/>
          <w:color w:val="008C46" w:themeColor="accent1"/>
          <w:sz w:val="20"/>
          <w:szCs w:val="20"/>
        </w:rPr>
        <w:t xml:space="preserve">Figure </w:t>
      </w:r>
      <w:r w:rsidRPr="4DA2A389" w:rsidR="00E23860">
        <w:rPr>
          <w:b/>
          <w:bCs/>
          <w:color w:val="008C46" w:themeColor="accent1"/>
          <w:sz w:val="20"/>
          <w:szCs w:val="20"/>
        </w:rPr>
        <w:t>3.2</w:t>
      </w:r>
      <w:r w:rsidRPr="4DA2A389">
        <w:rPr>
          <w:b/>
          <w:bCs/>
          <w:color w:val="008C46" w:themeColor="accent1"/>
          <w:sz w:val="20"/>
          <w:szCs w:val="20"/>
        </w:rPr>
        <w:t>: European eel (</w:t>
      </w:r>
      <w:r w:rsidRPr="4DA2A389">
        <w:rPr>
          <w:b/>
          <w:bCs/>
          <w:i/>
          <w:iCs/>
          <w:color w:val="008C46" w:themeColor="accent1"/>
          <w:sz w:val="20"/>
          <w:szCs w:val="20"/>
        </w:rPr>
        <w:t xml:space="preserve">Anguilla </w:t>
      </w:r>
      <w:proofErr w:type="spellStart"/>
      <w:r w:rsidRPr="4DA2A389">
        <w:rPr>
          <w:b/>
          <w:bCs/>
          <w:i/>
          <w:iCs/>
          <w:color w:val="008C46" w:themeColor="accent1"/>
          <w:sz w:val="20"/>
          <w:szCs w:val="20"/>
        </w:rPr>
        <w:t>anguilla</w:t>
      </w:r>
      <w:proofErr w:type="spellEnd"/>
      <w:r w:rsidRPr="4DA2A389">
        <w:rPr>
          <w:b/>
          <w:bCs/>
          <w:color w:val="008C46" w:themeColor="accent1"/>
          <w:sz w:val="20"/>
          <w:szCs w:val="20"/>
        </w:rPr>
        <w:t xml:space="preserve">) Catch Per Unit Effort (CPUE) and stock recruitment indices (%) for the North Sea (orange line) and </w:t>
      </w:r>
      <w:proofErr w:type="gramStart"/>
      <w:r w:rsidRPr="4DA2A389">
        <w:rPr>
          <w:b/>
          <w:bCs/>
          <w:color w:val="008C46" w:themeColor="accent1"/>
          <w:sz w:val="20"/>
          <w:szCs w:val="20"/>
        </w:rPr>
        <w:t>Elsewhere</w:t>
      </w:r>
      <w:proofErr w:type="gramEnd"/>
      <w:r w:rsidRPr="4DA2A389">
        <w:rPr>
          <w:b/>
          <w:bCs/>
          <w:color w:val="008C46" w:themeColor="accent1"/>
          <w:sz w:val="20"/>
          <w:szCs w:val="20"/>
        </w:rPr>
        <w:t xml:space="preserve"> in Europe (blue line) from 2012 to 2025 at Roding </w:t>
      </w:r>
      <w:r w:rsidRPr="4DA2A389" w:rsidR="221FD9BE">
        <w:rPr>
          <w:b/>
          <w:bCs/>
          <w:color w:val="008C46" w:themeColor="accent1"/>
          <w:sz w:val="20"/>
          <w:szCs w:val="20"/>
        </w:rPr>
        <w:t>-</w:t>
      </w:r>
      <w:r w:rsidRPr="4DA2A389">
        <w:rPr>
          <w:b/>
          <w:bCs/>
          <w:color w:val="008C46" w:themeColor="accent1"/>
          <w:sz w:val="20"/>
          <w:szCs w:val="20"/>
        </w:rPr>
        <w:t xml:space="preserve"> Redbridge Roundabout. Index values represent eel recruitment as a percentage relative to the geometric mean of 1960 to 1979 values. 2025 index values are </w:t>
      </w:r>
      <w:r w:rsidRPr="4DA2A389">
        <w:rPr>
          <w:b/>
          <w:bCs/>
          <w:color w:val="008C46" w:themeColor="accent1"/>
          <w:sz w:val="20"/>
          <w:szCs w:val="20"/>
        </w:rPr>
        <w:lastRenderedPageBreak/>
        <w:t>provisional. ICES recruitment indices data were obtained from ICES (2025). Data missing in 2020 and 2021 was due to COVID-19 disruptions.</w:t>
      </w:r>
    </w:p>
    <w:p w:rsidR="00B64FC9" w:rsidP="000C3653" w:rsidRDefault="00B64FC9" w14:paraId="6B13AAF0" w14:textId="77777777">
      <w:pPr>
        <w:pStyle w:val="BodyText"/>
        <w:rPr>
          <w:b/>
          <w:bCs/>
          <w:color w:val="008C46" w:themeColor="accent1"/>
          <w:sz w:val="20"/>
          <w:szCs w:val="20"/>
        </w:rPr>
      </w:pPr>
    </w:p>
    <w:p w:rsidRPr="000C3653" w:rsidR="00B64FC9" w:rsidP="000C3653" w:rsidRDefault="00B64FC9" w14:paraId="5986A3D6" w14:textId="77777777">
      <w:pPr>
        <w:pStyle w:val="BodyText"/>
        <w:rPr>
          <w:b/>
          <w:bCs/>
          <w:color w:val="008C46" w:themeColor="text1"/>
          <w:sz w:val="20"/>
          <w:szCs w:val="20"/>
        </w:rPr>
      </w:pPr>
    </w:p>
    <w:p w:rsidR="00B11A93" w:rsidP="00B11A93" w:rsidRDefault="00DE1E77" w14:paraId="74188EC2" w14:textId="407F8BB2">
      <w:pPr>
        <w:pStyle w:val="BodyText"/>
        <w:jc w:val="center"/>
        <w:rPr>
          <w:b/>
          <w:bCs/>
          <w:color w:val="008C46" w:themeColor="text1"/>
        </w:rPr>
      </w:pPr>
      <w:r>
        <w:rPr>
          <w:noProof/>
        </w:rPr>
        <w:drawing>
          <wp:inline distT="0" distB="0" distL="0" distR="0" wp14:anchorId="781F129D" wp14:editId="5B1A00E7">
            <wp:extent cx="5139374" cy="3261643"/>
            <wp:effectExtent l="0" t="0" r="4445" b="0"/>
            <wp:docPr id="14414403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440357" name=""/>
                    <pic:cNvPicPr/>
                  </pic:nvPicPr>
                  <pic:blipFill>
                    <a:blip r:embed="rId40">
                      <a:extLst>
                        <a:ext uri="{28A0092B-C50C-407E-A947-70E740481C1C}">
                          <a14:useLocalDpi xmlns:a14="http://schemas.microsoft.com/office/drawing/2010/main" val="0"/>
                        </a:ext>
                      </a:extLst>
                    </a:blip>
                    <a:stretch>
                      <a:fillRect/>
                    </a:stretch>
                  </pic:blipFill>
                  <pic:spPr>
                    <a:xfrm>
                      <a:off x="0" y="0"/>
                      <a:ext cx="5139374" cy="3261643"/>
                    </a:xfrm>
                    <a:prstGeom prst="rect">
                      <a:avLst/>
                    </a:prstGeom>
                    <a:ln>
                      <a:noFill/>
                    </a:ln>
                  </pic:spPr>
                </pic:pic>
              </a:graphicData>
            </a:graphic>
          </wp:inline>
        </w:drawing>
      </w:r>
    </w:p>
    <w:p w:rsidRPr="000C3653" w:rsidR="00B11A93" w:rsidP="000C3653" w:rsidRDefault="00B11A93" w14:paraId="0F35DF0E" w14:textId="761C76AA">
      <w:pPr>
        <w:pStyle w:val="BodyText"/>
        <w:rPr>
          <w:color w:val="auto"/>
          <w:sz w:val="20"/>
          <w:szCs w:val="20"/>
        </w:rPr>
      </w:pPr>
      <w:r w:rsidRPr="4DA2A389">
        <w:rPr>
          <w:b/>
          <w:bCs/>
          <w:color w:val="008C46" w:themeColor="accent1"/>
          <w:sz w:val="20"/>
          <w:szCs w:val="20"/>
        </w:rPr>
        <w:t xml:space="preserve">Figure </w:t>
      </w:r>
      <w:r w:rsidRPr="4DA2A389" w:rsidR="00E23860">
        <w:rPr>
          <w:b/>
          <w:bCs/>
          <w:color w:val="008C46" w:themeColor="accent1"/>
          <w:sz w:val="20"/>
          <w:szCs w:val="20"/>
        </w:rPr>
        <w:t>3.3</w:t>
      </w:r>
      <w:r w:rsidRPr="4DA2A389">
        <w:rPr>
          <w:b/>
          <w:bCs/>
          <w:color w:val="008C46" w:themeColor="accent1"/>
          <w:sz w:val="20"/>
          <w:szCs w:val="20"/>
        </w:rPr>
        <w:t>: European eel (</w:t>
      </w:r>
      <w:r w:rsidRPr="4DA2A389">
        <w:rPr>
          <w:b/>
          <w:bCs/>
          <w:i/>
          <w:iCs/>
          <w:color w:val="008C46" w:themeColor="accent1"/>
          <w:sz w:val="20"/>
          <w:szCs w:val="20"/>
        </w:rPr>
        <w:t xml:space="preserve">Anguilla </w:t>
      </w:r>
      <w:proofErr w:type="spellStart"/>
      <w:r w:rsidRPr="4DA2A389">
        <w:rPr>
          <w:b/>
          <w:bCs/>
          <w:i/>
          <w:iCs/>
          <w:color w:val="008C46" w:themeColor="accent1"/>
          <w:sz w:val="20"/>
          <w:szCs w:val="20"/>
        </w:rPr>
        <w:t>anguilla</w:t>
      </w:r>
      <w:proofErr w:type="spellEnd"/>
      <w:r w:rsidRPr="4DA2A389">
        <w:rPr>
          <w:b/>
          <w:bCs/>
          <w:color w:val="008C46" w:themeColor="accent1"/>
          <w:sz w:val="20"/>
          <w:szCs w:val="20"/>
        </w:rPr>
        <w:t xml:space="preserve">) Catch Per Unit Effort (CPUE) and stock recruitment indices (%) for the North Sea (orange line) and </w:t>
      </w:r>
      <w:proofErr w:type="gramStart"/>
      <w:r w:rsidRPr="4DA2A389">
        <w:rPr>
          <w:b/>
          <w:bCs/>
          <w:color w:val="008C46" w:themeColor="accent1"/>
          <w:sz w:val="20"/>
          <w:szCs w:val="20"/>
        </w:rPr>
        <w:t>Elsewhere</w:t>
      </w:r>
      <w:proofErr w:type="gramEnd"/>
      <w:r w:rsidRPr="4DA2A389">
        <w:rPr>
          <w:b/>
          <w:bCs/>
          <w:color w:val="008C46" w:themeColor="accent1"/>
          <w:sz w:val="20"/>
          <w:szCs w:val="20"/>
        </w:rPr>
        <w:t xml:space="preserve"> in Europe (blue line) from 2012 to 2025 at Thames </w:t>
      </w:r>
      <w:r w:rsidRPr="4DA2A389" w:rsidR="7A6F2C7D">
        <w:rPr>
          <w:b/>
          <w:bCs/>
          <w:color w:val="008C46" w:themeColor="accent1"/>
          <w:sz w:val="20"/>
          <w:szCs w:val="20"/>
        </w:rPr>
        <w:t>-</w:t>
      </w:r>
      <w:r w:rsidRPr="4DA2A389">
        <w:rPr>
          <w:b/>
          <w:bCs/>
          <w:color w:val="008C46" w:themeColor="accent1"/>
          <w:sz w:val="20"/>
          <w:szCs w:val="20"/>
        </w:rPr>
        <w:t xml:space="preserve"> Molesey Weir. Index values represent eel recruitment as a percentage relative to the geometric mean of 1960 to 1979 values. 2025 index values are provisional. ICES recruitment indices data were obtained from ICES (2025).</w:t>
      </w:r>
    </w:p>
    <w:p w:rsidRPr="00DF1471" w:rsidR="00DF1471" w:rsidP="00DF1471" w:rsidRDefault="00DF1471" w14:paraId="6C050C54" w14:textId="77777777"/>
    <w:p w:rsidRPr="00DF1471" w:rsidR="00DF1471" w:rsidP="00DF1471" w:rsidRDefault="00DF1471" w14:paraId="39238149" w14:textId="77777777"/>
    <w:p w:rsidRPr="00DF1471" w:rsidR="00DF1471" w:rsidP="00DF1471" w:rsidRDefault="00DF1471" w14:paraId="4E735399" w14:textId="77777777"/>
    <w:p w:rsidRPr="00DF1471" w:rsidR="00DF1471" w:rsidP="00DF1471" w:rsidRDefault="00DF1471" w14:paraId="74142D64" w14:textId="77777777"/>
    <w:p w:rsidRPr="00DF1471" w:rsidR="00DF1471" w:rsidP="00B11A93" w:rsidRDefault="00DF1471" w14:paraId="531C649C" w14:textId="64FF8DC3">
      <w:pPr>
        <w:tabs>
          <w:tab w:val="left" w:pos="2581"/>
        </w:tabs>
      </w:pPr>
    </w:p>
    <w:p w:rsidRPr="005D0729" w:rsidR="00EC477B" w:rsidP="001A28A4" w:rsidRDefault="00E5021B" w14:paraId="77A6A82D" w14:textId="1772B251">
      <w:pPr>
        <w:pStyle w:val="Heading1"/>
        <w:rPr>
          <w:sz w:val="28"/>
          <w:szCs w:val="28"/>
        </w:rPr>
      </w:pPr>
      <w:bookmarkStart w:name="_Toc215143430" w:id="18"/>
      <w:r w:rsidRPr="624BFD13">
        <w:rPr>
          <w:sz w:val="28"/>
          <w:szCs w:val="28"/>
        </w:rPr>
        <w:lastRenderedPageBreak/>
        <w:t>4. D</w:t>
      </w:r>
      <w:r w:rsidRPr="624BFD13">
        <w:rPr>
          <w:rStyle w:val="Heading1Char"/>
          <w:b/>
          <w:bCs/>
        </w:rPr>
        <w:t>iscussion</w:t>
      </w:r>
      <w:bookmarkEnd w:id="18"/>
    </w:p>
    <w:p w:rsidRPr="0035710A" w:rsidR="00EC477B" w:rsidP="00610ED2" w:rsidRDefault="007A2322" w14:paraId="4F8EAE0C" w14:textId="7271B261">
      <w:pPr>
        <w:pStyle w:val="Heading2"/>
        <w:rPr>
          <w:sz w:val="24"/>
          <w:szCs w:val="24"/>
        </w:rPr>
      </w:pPr>
      <w:bookmarkStart w:name="_Toc215143431" w:id="19"/>
      <w:r>
        <w:rPr>
          <w:sz w:val="24"/>
          <w:szCs w:val="24"/>
        </w:rPr>
        <w:t xml:space="preserve">4.1 </w:t>
      </w:r>
      <w:r w:rsidR="00A358AA">
        <w:rPr>
          <w:sz w:val="24"/>
          <w:szCs w:val="24"/>
        </w:rPr>
        <w:t>Catch Data</w:t>
      </w:r>
      <w:bookmarkEnd w:id="19"/>
    </w:p>
    <w:p w:rsidR="003B785B" w:rsidP="00EC477B" w:rsidRDefault="00A358AA" w14:paraId="4DE00137" w14:textId="76835A2C">
      <w:pPr>
        <w:pStyle w:val="BodyText"/>
      </w:pPr>
      <w:r>
        <w:t xml:space="preserve">A consistent </w:t>
      </w:r>
      <w:r w:rsidR="007151FB">
        <w:t xml:space="preserve">methodology for monitoring eel recruitment </w:t>
      </w:r>
      <w:r w:rsidR="6EC33918">
        <w:t>across</w:t>
      </w:r>
      <w:r w:rsidR="007151FB">
        <w:t xml:space="preserve"> the Thames RBD has now been in place </w:t>
      </w:r>
      <w:r w:rsidR="5094B453">
        <w:t>for 20 years at</w:t>
      </w:r>
      <w:r w:rsidR="007151FB">
        <w:t xml:space="preserve"> Roding </w:t>
      </w:r>
      <w:r w:rsidR="43E9271F">
        <w:t>-</w:t>
      </w:r>
      <w:r w:rsidR="007151FB">
        <w:t xml:space="preserve"> Redbridge Roundabout</w:t>
      </w:r>
      <w:r w:rsidR="721DC6B3">
        <w:t>, 12 years at</w:t>
      </w:r>
      <w:r w:rsidR="007151FB">
        <w:t xml:space="preserve"> </w:t>
      </w:r>
      <w:r w:rsidR="0013597E">
        <w:t xml:space="preserve">Medway </w:t>
      </w:r>
      <w:r w:rsidR="70728465">
        <w:t>-</w:t>
      </w:r>
      <w:r w:rsidR="0013597E">
        <w:t xml:space="preserve"> Allington </w:t>
      </w:r>
      <w:r w:rsidR="13812877">
        <w:t>Lock</w:t>
      </w:r>
      <w:r w:rsidR="366C5419">
        <w:t xml:space="preserve"> </w:t>
      </w:r>
      <w:r w:rsidR="005348A2">
        <w:t xml:space="preserve">and </w:t>
      </w:r>
      <w:r w:rsidR="5C70D61E">
        <w:t xml:space="preserve">14 years at </w:t>
      </w:r>
      <w:r w:rsidR="00036FB3">
        <w:t xml:space="preserve">Thames </w:t>
      </w:r>
      <w:r w:rsidR="43452EE2">
        <w:t xml:space="preserve">- </w:t>
      </w:r>
      <w:r w:rsidR="00036FB3">
        <w:t>Molesey Weir</w:t>
      </w:r>
      <w:r w:rsidR="608FCB3D">
        <w:t xml:space="preserve">. These long-term datasets provide a valuable record of changes in European eel recruitment over time, offering insight into </w:t>
      </w:r>
      <w:r w:rsidR="58C31976">
        <w:t>spatial</w:t>
      </w:r>
      <w:r w:rsidR="608FCB3D">
        <w:t xml:space="preserve"> and temporal variation across the cat</w:t>
      </w:r>
      <w:r w:rsidR="2FA84A7C">
        <w:t>chment.</w:t>
      </w:r>
    </w:p>
    <w:p w:rsidR="003B785B" w:rsidP="00EC477B" w:rsidRDefault="003B785B" w14:paraId="0B7650BC" w14:textId="0C49ECCE">
      <w:pPr>
        <w:pStyle w:val="BodyText"/>
      </w:pPr>
    </w:p>
    <w:p w:rsidR="003B785B" w:rsidP="00EC477B" w:rsidRDefault="3C82C2EB" w14:paraId="1A437B58" w14:textId="51D40A5A">
      <w:pPr>
        <w:pStyle w:val="BodyText"/>
      </w:pPr>
      <w:r>
        <w:t xml:space="preserve">Monitoring at multiple sites enables a </w:t>
      </w:r>
      <w:r w:rsidR="32F2308C">
        <w:t>broader</w:t>
      </w:r>
      <w:r>
        <w:t xml:space="preserve"> understanding of </w:t>
      </w:r>
      <w:r w:rsidR="38B8ACF6">
        <w:t>recruitment</w:t>
      </w:r>
      <w:r>
        <w:t xml:space="preserve"> trends throu</w:t>
      </w:r>
      <w:r w:rsidR="6EAFF2F7">
        <w:t>ghout the Thames RBD</w:t>
      </w:r>
      <w:r w:rsidR="065C29A3">
        <w:t xml:space="preserve"> </w:t>
      </w:r>
      <w:r w:rsidR="6EAFF2F7">
        <w:t xml:space="preserve">to be </w:t>
      </w:r>
      <w:r w:rsidR="762D2F5D">
        <w:t>identified</w:t>
      </w:r>
      <w:r w:rsidR="6EAFF2F7">
        <w:t>. While annual fluct</w:t>
      </w:r>
      <w:r w:rsidR="35699ED4">
        <w:t>ua</w:t>
      </w:r>
      <w:r w:rsidR="3195A3BD">
        <w:t>t</w:t>
      </w:r>
      <w:r w:rsidR="6EAFF2F7">
        <w:t xml:space="preserve">ions in CPUE are expected, overall </w:t>
      </w:r>
      <w:r w:rsidR="33472371">
        <w:t>recruitment</w:t>
      </w:r>
      <w:r w:rsidR="6EAFF2F7">
        <w:t xml:space="preserve"> levels remain substantially lower than those record</w:t>
      </w:r>
      <w:r w:rsidR="792B6D43">
        <w:t>ed in the 1980s.</w:t>
      </w:r>
      <w:r w:rsidR="64780D6C">
        <w:t xml:space="preserve"> </w:t>
      </w:r>
    </w:p>
    <w:p w:rsidR="003B785B" w:rsidP="00EC477B" w:rsidRDefault="003B785B" w14:paraId="280F675D" w14:textId="368A95B0">
      <w:pPr>
        <w:pStyle w:val="BodyText"/>
      </w:pPr>
    </w:p>
    <w:p w:rsidR="003B785B" w:rsidP="00EC477B" w:rsidRDefault="40630653" w14:paraId="1028E3CB" w14:textId="3BE2A04B">
      <w:pPr>
        <w:pStyle w:val="BodyText"/>
      </w:pPr>
      <w:r>
        <w:t xml:space="preserve">Data </w:t>
      </w:r>
      <w:r w:rsidR="299BCA26">
        <w:t>c</w:t>
      </w:r>
      <w:r w:rsidR="61B4BFFB">
        <w:t xml:space="preserve">ollected </w:t>
      </w:r>
      <w:r>
        <w:t xml:space="preserve">from the three index sites </w:t>
      </w:r>
      <w:r w:rsidR="0D4E2461">
        <w:t>are submitted annual</w:t>
      </w:r>
      <w:r w:rsidR="00E23860">
        <w:t>ly</w:t>
      </w:r>
      <w:r w:rsidR="0D4E2461">
        <w:t xml:space="preserve"> to </w:t>
      </w:r>
      <w:r>
        <w:t>ICES</w:t>
      </w:r>
      <w:r w:rsidR="000DE51E">
        <w:t>, where they contribute to international stock assessments, management advice and the development of eel recovery strategies.</w:t>
      </w:r>
    </w:p>
    <w:p w:rsidR="00CC6034" w:rsidP="00EC477B" w:rsidRDefault="00CC6034" w14:paraId="40FA69EF" w14:textId="77777777">
      <w:pPr>
        <w:pStyle w:val="BodyText"/>
      </w:pPr>
    </w:p>
    <w:p w:rsidR="00561E15" w:rsidP="624BFD13" w:rsidRDefault="00561E15" w14:paraId="5DA5106C" w14:textId="03FAD972">
      <w:pPr>
        <w:pStyle w:val="Heading3"/>
        <w:rPr>
          <w:color w:val="auto"/>
        </w:rPr>
      </w:pPr>
      <w:bookmarkStart w:name="_Toc215143432" w:id="20"/>
      <w:r w:rsidRPr="1734D075">
        <w:rPr>
          <w:color w:val="auto"/>
        </w:rPr>
        <w:t xml:space="preserve">4.1.1 </w:t>
      </w:r>
      <w:r w:rsidRPr="1734D075" w:rsidR="260E4305">
        <w:rPr>
          <w:color w:val="auto"/>
        </w:rPr>
        <w:t xml:space="preserve">Medway </w:t>
      </w:r>
      <w:r w:rsidRPr="1734D075" w:rsidR="1B74C6D3">
        <w:rPr>
          <w:color w:val="auto"/>
        </w:rPr>
        <w:t>-</w:t>
      </w:r>
      <w:r w:rsidRPr="1734D075" w:rsidR="260E4305">
        <w:rPr>
          <w:color w:val="auto"/>
        </w:rPr>
        <w:t xml:space="preserve"> Allington </w:t>
      </w:r>
      <w:r w:rsidRPr="1734D075" w:rsidR="2362031B">
        <w:rPr>
          <w:color w:val="auto"/>
        </w:rPr>
        <w:t>Lock</w:t>
      </w:r>
      <w:bookmarkEnd w:id="20"/>
    </w:p>
    <w:p w:rsidR="624BFD13" w:rsidP="624BFD13" w:rsidRDefault="624BFD13" w14:paraId="03638206" w14:textId="77777777">
      <w:pPr>
        <w:pStyle w:val="BodyText"/>
        <w:rPr>
          <w:color w:val="auto"/>
        </w:rPr>
      </w:pPr>
    </w:p>
    <w:p w:rsidRPr="00105183" w:rsidR="007D387F" w:rsidP="1734D075" w:rsidRDefault="260E4305" w14:paraId="061B1D6C" w14:textId="69A01152">
      <w:pPr>
        <w:pStyle w:val="BodyText"/>
        <w:rPr>
          <w:color w:val="auto"/>
        </w:rPr>
      </w:pPr>
      <w:r w:rsidRPr="1DD12DED" w:rsidR="260E4305">
        <w:rPr>
          <w:color w:val="auto"/>
        </w:rPr>
        <w:t xml:space="preserve">At the Medway </w:t>
      </w:r>
      <w:r w:rsidRPr="1DD12DED" w:rsidR="071EBD7C">
        <w:rPr>
          <w:color w:val="auto"/>
        </w:rPr>
        <w:t>-</w:t>
      </w:r>
      <w:r w:rsidRPr="1DD12DED" w:rsidR="260E4305">
        <w:rPr>
          <w:color w:val="auto"/>
        </w:rPr>
        <w:t xml:space="preserve"> Allington </w:t>
      </w:r>
      <w:r w:rsidRPr="1DD12DED" w:rsidR="3EC63D5A">
        <w:rPr>
          <w:color w:val="auto"/>
        </w:rPr>
        <w:t>Lock</w:t>
      </w:r>
      <w:r w:rsidRPr="1DD12DED" w:rsidR="260E4305">
        <w:rPr>
          <w:color w:val="auto"/>
        </w:rPr>
        <w:t xml:space="preserve"> site, CPUE </w:t>
      </w:r>
      <w:r w:rsidRPr="1DD12DED" w:rsidR="49555FAB">
        <w:rPr>
          <w:color w:val="auto"/>
        </w:rPr>
        <w:t>increased from 0.60 in 2024 to</w:t>
      </w:r>
      <w:r w:rsidRPr="1DD12DED" w:rsidR="4B3C32F9">
        <w:rPr>
          <w:color w:val="auto"/>
        </w:rPr>
        <w:t xml:space="preserve"> </w:t>
      </w:r>
      <w:r w:rsidRPr="1DD12DED" w:rsidR="2A44724D">
        <w:rPr>
          <w:color w:val="auto"/>
        </w:rPr>
        <w:t>3.84</w:t>
      </w:r>
      <w:r w:rsidRPr="1DD12DED" w:rsidR="260E4305">
        <w:rPr>
          <w:color w:val="auto"/>
        </w:rPr>
        <w:t xml:space="preserve"> </w:t>
      </w:r>
      <w:r w:rsidRPr="1DD12DED" w:rsidR="260E4305">
        <w:rPr>
          <w:color w:val="auto"/>
        </w:rPr>
        <w:t>in 202</w:t>
      </w:r>
      <w:r w:rsidRPr="1DD12DED" w:rsidR="5CB3EE0A">
        <w:rPr>
          <w:color w:val="auto"/>
        </w:rPr>
        <w:t>5</w:t>
      </w:r>
      <w:r w:rsidRPr="1DD12DED" w:rsidR="0D499214">
        <w:rPr>
          <w:color w:val="auto"/>
        </w:rPr>
        <w:t xml:space="preserve"> and showed the highest CPUE out of all three index sites</w:t>
      </w:r>
      <w:r w:rsidRPr="1DD12DED" w:rsidR="3DC1A4EE">
        <w:rPr>
          <w:color w:val="auto"/>
        </w:rPr>
        <w:t xml:space="preserve">. </w:t>
      </w:r>
      <w:r w:rsidRPr="1DD12DED" w:rsidR="490726E6">
        <w:rPr>
          <w:color w:val="auto"/>
        </w:rPr>
        <w:t>Except for</w:t>
      </w:r>
      <w:r w:rsidRPr="1DD12DED" w:rsidR="260E4305">
        <w:rPr>
          <w:color w:val="auto"/>
        </w:rPr>
        <w:t xml:space="preserve"> 2016</w:t>
      </w:r>
      <w:r w:rsidRPr="1DD12DED" w:rsidR="3D8BF556">
        <w:rPr>
          <w:color w:val="auto"/>
        </w:rPr>
        <w:t xml:space="preserve"> when CPUE reached 0.48,</w:t>
      </w:r>
      <w:r w:rsidRPr="1DD12DED" w:rsidR="260E4305">
        <w:rPr>
          <w:color w:val="auto"/>
        </w:rPr>
        <w:t xml:space="preserve"> the 2024 CPUE value </w:t>
      </w:r>
      <w:r w:rsidRPr="1DD12DED" w:rsidR="546147CF">
        <w:rPr>
          <w:color w:val="auto"/>
        </w:rPr>
        <w:t>represented</w:t>
      </w:r>
      <w:r w:rsidRPr="1DD12DED" w:rsidR="546147CF">
        <w:rPr>
          <w:color w:val="auto"/>
        </w:rPr>
        <w:t xml:space="preserve"> the</w:t>
      </w:r>
      <w:r w:rsidRPr="1DD12DED" w:rsidR="260E4305">
        <w:rPr>
          <w:color w:val="auto"/>
        </w:rPr>
        <w:t xml:space="preserve"> lowest</w:t>
      </w:r>
      <w:r w:rsidRPr="1DD12DED" w:rsidR="7B46CBDA">
        <w:rPr>
          <w:color w:val="auto"/>
        </w:rPr>
        <w:t xml:space="preserve"> in the 1</w:t>
      </w:r>
      <w:r w:rsidRPr="1DD12DED" w:rsidR="00917ABA">
        <w:rPr>
          <w:color w:val="auto"/>
        </w:rPr>
        <w:t>2</w:t>
      </w:r>
      <w:r w:rsidRPr="1DD12DED" w:rsidR="7B46CBDA">
        <w:rPr>
          <w:color w:val="auto"/>
        </w:rPr>
        <w:t>-year dataset.</w:t>
      </w:r>
      <w:r w:rsidRPr="1DD12DED" w:rsidR="260E4305">
        <w:rPr>
          <w:color w:val="auto"/>
        </w:rPr>
        <w:t xml:space="preserve"> </w:t>
      </w:r>
      <w:r w:rsidRPr="1DD12DED" w:rsidR="3A653FA9">
        <w:rPr>
          <w:color w:val="auto"/>
        </w:rPr>
        <w:t>Annual fluctuations in CPUE are typical, but t</w:t>
      </w:r>
      <w:r w:rsidRPr="1DD12DED" w:rsidR="1602785C">
        <w:rPr>
          <w:color w:val="auto"/>
        </w:rPr>
        <w:t xml:space="preserve">he trend at this site in 2025 aligns with the ICES Elsewhere in Europe index which rose from 7.2% in 2024 to 12.1% in 2025 of the 1960 to 1979 geometric mean. Conversely, </w:t>
      </w:r>
      <w:r w:rsidRPr="1DD12DED" w:rsidR="24678EEB">
        <w:rPr>
          <w:color w:val="auto"/>
        </w:rPr>
        <w:t>the North Sea index declined from 1.1% to 0.7% over the same period (ICES, 2025).</w:t>
      </w:r>
    </w:p>
    <w:p w:rsidRPr="00EB29E2" w:rsidR="008609C8" w:rsidP="624BFD13" w:rsidRDefault="00561E15" w14:paraId="300E8632" w14:textId="7E1E4065">
      <w:pPr>
        <w:pStyle w:val="Heading3"/>
        <w:rPr>
          <w:color w:val="auto"/>
        </w:rPr>
      </w:pPr>
      <w:bookmarkStart w:name="_Toc215143433" w:id="21"/>
      <w:r w:rsidRPr="4DA2A389">
        <w:rPr>
          <w:color w:val="auto"/>
        </w:rPr>
        <w:t xml:space="preserve">4.1.2 </w:t>
      </w:r>
      <w:r w:rsidRPr="4DA2A389" w:rsidR="7C1115BE">
        <w:rPr>
          <w:color w:val="auto"/>
        </w:rPr>
        <w:t xml:space="preserve">Roding </w:t>
      </w:r>
      <w:r w:rsidRPr="4DA2A389" w:rsidR="6124FD2F">
        <w:rPr>
          <w:color w:val="auto"/>
        </w:rPr>
        <w:t>-</w:t>
      </w:r>
      <w:r w:rsidRPr="4DA2A389" w:rsidR="7C1115BE">
        <w:rPr>
          <w:color w:val="auto"/>
        </w:rPr>
        <w:t xml:space="preserve"> Redbridge Roundabout</w:t>
      </w:r>
      <w:bookmarkEnd w:id="21"/>
    </w:p>
    <w:p w:rsidRPr="00EB29E2" w:rsidR="008609C8" w:rsidP="624BFD13" w:rsidRDefault="008609C8" w14:paraId="31A05451" w14:textId="4F541A17"/>
    <w:p w:rsidRPr="00EB29E2" w:rsidR="008609C8" w:rsidP="624BFD13" w:rsidRDefault="7C1115BE" w14:paraId="02BA3B44" w14:textId="329B6CBD">
      <w:pPr>
        <w:pStyle w:val="BodyText"/>
        <w:rPr>
          <w:color w:val="auto"/>
        </w:rPr>
      </w:pPr>
      <w:r w:rsidRPr="4DA2A389">
        <w:rPr>
          <w:color w:val="auto"/>
        </w:rPr>
        <w:t xml:space="preserve">The Roding </w:t>
      </w:r>
      <w:r w:rsidRPr="4DA2A389" w:rsidR="3CAE918F">
        <w:rPr>
          <w:color w:val="auto"/>
        </w:rPr>
        <w:t xml:space="preserve">- </w:t>
      </w:r>
      <w:r w:rsidRPr="4DA2A389">
        <w:rPr>
          <w:color w:val="auto"/>
        </w:rPr>
        <w:t>Redbridge Roundabout site underwent modifications</w:t>
      </w:r>
      <w:r w:rsidRPr="4DA2A389" w:rsidR="00E23860">
        <w:rPr>
          <w:color w:val="auto"/>
        </w:rPr>
        <w:t xml:space="preserve"> by the Environment Agency</w:t>
      </w:r>
      <w:r w:rsidRPr="4DA2A389">
        <w:rPr>
          <w:color w:val="auto"/>
        </w:rPr>
        <w:t xml:space="preserve"> in July 2024, halfway through the monitoring seaso</w:t>
      </w:r>
      <w:r w:rsidRPr="4DA2A389" w:rsidR="007E07C2">
        <w:rPr>
          <w:color w:val="auto"/>
        </w:rPr>
        <w:t>n</w:t>
      </w:r>
      <w:r w:rsidRPr="4DA2A389">
        <w:rPr>
          <w:color w:val="auto"/>
        </w:rPr>
        <w:t xml:space="preserve">. At the start of the monitoring season, the eel pass pump was </w:t>
      </w:r>
      <w:r w:rsidRPr="4DA2A389" w:rsidR="007E07C2">
        <w:rPr>
          <w:color w:val="auto"/>
        </w:rPr>
        <w:t>non-</w:t>
      </w:r>
      <w:r w:rsidRPr="4DA2A389" w:rsidR="001A28A4">
        <w:rPr>
          <w:color w:val="auto"/>
        </w:rPr>
        <w:t>functional</w:t>
      </w:r>
      <w:r w:rsidRPr="4DA2A389">
        <w:rPr>
          <w:color w:val="auto"/>
        </w:rPr>
        <w:t xml:space="preserve">, </w:t>
      </w:r>
      <w:r w:rsidRPr="4DA2A389" w:rsidR="007E07C2">
        <w:rPr>
          <w:color w:val="auto"/>
        </w:rPr>
        <w:t xml:space="preserve">but this was later repaired by </w:t>
      </w:r>
      <w:r w:rsidRPr="4DA2A389">
        <w:rPr>
          <w:color w:val="auto"/>
        </w:rPr>
        <w:t xml:space="preserve">the Environment Agency </w:t>
      </w:r>
      <w:r w:rsidRPr="4DA2A389" w:rsidR="007E07C2">
        <w:rPr>
          <w:color w:val="auto"/>
        </w:rPr>
        <w:t xml:space="preserve">who </w:t>
      </w:r>
      <w:r w:rsidRPr="4DA2A389">
        <w:rPr>
          <w:color w:val="auto"/>
        </w:rPr>
        <w:t xml:space="preserve">fixed the pump and replaced two of the eel tiles at the downstream end of the weir. </w:t>
      </w:r>
      <w:r w:rsidRPr="4DA2A389" w:rsidR="007E07C2">
        <w:rPr>
          <w:color w:val="auto"/>
        </w:rPr>
        <w:t>During the same period</w:t>
      </w:r>
      <w:r w:rsidRPr="4DA2A389">
        <w:rPr>
          <w:color w:val="auto"/>
        </w:rPr>
        <w:t>, the Environment Agency also installed a new baffle fish pass on the weir</w:t>
      </w:r>
      <w:r w:rsidRPr="4DA2A389" w:rsidR="007E07C2">
        <w:rPr>
          <w:color w:val="auto"/>
        </w:rPr>
        <w:t xml:space="preserve"> to enhance fish passage (Figure </w:t>
      </w:r>
      <w:r w:rsidRPr="4DA2A389" w:rsidR="00E23860">
        <w:rPr>
          <w:color w:val="auto"/>
        </w:rPr>
        <w:t>4.1</w:t>
      </w:r>
      <w:r w:rsidRPr="4DA2A389" w:rsidR="007E07C2">
        <w:rPr>
          <w:color w:val="auto"/>
        </w:rPr>
        <w:t>)</w:t>
      </w:r>
      <w:r w:rsidRPr="4DA2A389">
        <w:rPr>
          <w:color w:val="auto"/>
        </w:rPr>
        <w:t xml:space="preserve">. </w:t>
      </w:r>
      <w:r w:rsidRPr="4DA2A389" w:rsidR="007E07C2">
        <w:rPr>
          <w:color w:val="auto"/>
        </w:rPr>
        <w:t xml:space="preserve">This year, the eel pass operated continuously throughout the 2025 </w:t>
      </w:r>
      <w:r w:rsidRPr="4DA2A389" w:rsidR="001A28A4">
        <w:rPr>
          <w:color w:val="auto"/>
        </w:rPr>
        <w:t>monitoring</w:t>
      </w:r>
      <w:r w:rsidRPr="4DA2A389" w:rsidR="007E07C2">
        <w:rPr>
          <w:color w:val="auto"/>
        </w:rPr>
        <w:t xml:space="preserve"> season (Figure </w:t>
      </w:r>
      <w:r w:rsidRPr="4DA2A389" w:rsidR="00E23860">
        <w:rPr>
          <w:color w:val="auto"/>
        </w:rPr>
        <w:t>4.2</w:t>
      </w:r>
      <w:r w:rsidRPr="4DA2A389" w:rsidR="007E07C2">
        <w:rPr>
          <w:color w:val="auto"/>
        </w:rPr>
        <w:t xml:space="preserve">). </w:t>
      </w:r>
      <w:r w:rsidRPr="4DA2A389" w:rsidR="001A28A4">
        <w:rPr>
          <w:color w:val="auto"/>
        </w:rPr>
        <w:t>It remains unclear whether these construction works and/or subsequent modifications had any direct impact on CPUE at the site.</w:t>
      </w:r>
      <w:r w:rsidRPr="4DA2A389">
        <w:rPr>
          <w:color w:val="auto"/>
        </w:rPr>
        <w:t xml:space="preserve"> </w:t>
      </w:r>
    </w:p>
    <w:p w:rsidRPr="00EB29E2" w:rsidR="008609C8" w:rsidP="624BFD13" w:rsidRDefault="008609C8" w14:paraId="52ADB69C" w14:textId="77777777">
      <w:pPr>
        <w:pStyle w:val="BodyText"/>
        <w:rPr>
          <w:color w:val="auto"/>
        </w:rPr>
      </w:pPr>
    </w:p>
    <w:p w:rsidRPr="00EB29E2" w:rsidR="008609C8" w:rsidP="1734D075" w:rsidRDefault="0C39A2FE" w14:paraId="30C93C02" w14:textId="5B1AA0EF">
      <w:pPr>
        <w:pStyle w:val="BodyText"/>
        <w:rPr>
          <w:color w:val="auto"/>
        </w:rPr>
      </w:pPr>
      <w:r w:rsidRPr="5D9C9A5C">
        <w:rPr>
          <w:color w:val="auto"/>
        </w:rPr>
        <w:t xml:space="preserve">At Roding </w:t>
      </w:r>
      <w:r w:rsidRPr="5D9C9A5C" w:rsidR="524B19D9">
        <w:rPr>
          <w:color w:val="auto"/>
        </w:rPr>
        <w:t>-</w:t>
      </w:r>
      <w:r w:rsidRPr="5D9C9A5C">
        <w:rPr>
          <w:color w:val="auto"/>
        </w:rPr>
        <w:t xml:space="preserve"> Redbridge Roundabout, </w:t>
      </w:r>
      <w:r w:rsidRPr="5D9C9A5C" w:rsidR="7C1115BE">
        <w:rPr>
          <w:color w:val="auto"/>
        </w:rPr>
        <w:t xml:space="preserve">CPUE </w:t>
      </w:r>
      <w:r w:rsidRPr="5D9C9A5C" w:rsidR="334AD66B">
        <w:rPr>
          <w:color w:val="auto"/>
        </w:rPr>
        <w:t>fell from 2.00 in 2024 to 0.25 in 2025, making this</w:t>
      </w:r>
      <w:r w:rsidRPr="5D9C9A5C" w:rsidR="27D0C633">
        <w:rPr>
          <w:color w:val="auto"/>
        </w:rPr>
        <w:t xml:space="preserve"> the</w:t>
      </w:r>
      <w:r w:rsidRPr="5D9C9A5C" w:rsidR="334AD66B">
        <w:rPr>
          <w:color w:val="auto"/>
        </w:rPr>
        <w:t xml:space="preserve"> lowest value observed in the dataset</w:t>
      </w:r>
      <w:r w:rsidRPr="5D9C9A5C" w:rsidR="63C0D1B2">
        <w:rPr>
          <w:color w:val="auto"/>
        </w:rPr>
        <w:t xml:space="preserve"> since 2012</w:t>
      </w:r>
      <w:r w:rsidRPr="5D9C9A5C" w:rsidR="48D4D999">
        <w:rPr>
          <w:color w:val="auto"/>
        </w:rPr>
        <w:t xml:space="preserve"> (CPUE value of 0.08)</w:t>
      </w:r>
      <w:r w:rsidRPr="5D9C9A5C" w:rsidR="334AD66B">
        <w:rPr>
          <w:color w:val="auto"/>
        </w:rPr>
        <w:t>.</w:t>
      </w:r>
      <w:r w:rsidRPr="5D9C9A5C" w:rsidR="06791428">
        <w:rPr>
          <w:color w:val="auto"/>
        </w:rPr>
        <w:t xml:space="preserve"> The decline at this site parallels the drop in the ICES North Sea index (from 1.1% in 2024 to 0.7% in 2025</w:t>
      </w:r>
      <w:r w:rsidRPr="5D9C9A5C" w:rsidR="7CD45220">
        <w:rPr>
          <w:color w:val="auto"/>
        </w:rPr>
        <w:t xml:space="preserve">), indicating that broader regional trends may have also influenced recruitment. </w:t>
      </w:r>
      <w:r w:rsidRPr="5D9C9A5C" w:rsidR="263449F4">
        <w:rPr>
          <w:color w:val="auto"/>
        </w:rPr>
        <w:t>However</w:t>
      </w:r>
      <w:r w:rsidRPr="5D9C9A5C" w:rsidR="41926819">
        <w:rPr>
          <w:color w:val="auto"/>
        </w:rPr>
        <w:t xml:space="preserve">, this trend differs from the </w:t>
      </w:r>
      <w:r w:rsidRPr="5D9C9A5C" w:rsidR="311935BA">
        <w:rPr>
          <w:color w:val="auto"/>
        </w:rPr>
        <w:t>Elsewhere</w:t>
      </w:r>
      <w:r w:rsidRPr="5D9C9A5C" w:rsidR="41926819">
        <w:rPr>
          <w:color w:val="auto"/>
        </w:rPr>
        <w:t xml:space="preserve"> in Europe index (ICES 2025).</w:t>
      </w:r>
    </w:p>
    <w:p w:rsidRPr="00EB29E2" w:rsidR="008609C8" w:rsidP="1734D075" w:rsidRDefault="008609C8" w14:paraId="6A0ED8B6" w14:textId="175E32A1">
      <w:pPr>
        <w:pStyle w:val="BodyText"/>
        <w:rPr>
          <w:color w:val="auto"/>
          <w:highlight w:val="yellow"/>
        </w:rPr>
      </w:pPr>
    </w:p>
    <w:p w:rsidRPr="00EB29E2" w:rsidR="008609C8" w:rsidP="624BFD13" w:rsidRDefault="008609C8" w14:paraId="13A14954" w14:textId="38980FF5">
      <w:pPr>
        <w:pStyle w:val="BodyText"/>
        <w:rPr>
          <w:color w:val="auto"/>
          <w:highlight w:val="yellow"/>
        </w:rPr>
      </w:pPr>
    </w:p>
    <w:p w:rsidRPr="001A28A4" w:rsidR="001A28A4" w:rsidP="001A28A4" w:rsidRDefault="00D16E5B" w14:paraId="4D30D22B" w14:textId="3CA8F5E8">
      <w:pPr>
        <w:pStyle w:val="NormalWeb"/>
      </w:pPr>
      <w:r w:rsidRPr="00D16E5B">
        <w:rPr>
          <w:noProof/>
          <w:highlight w:val="yellow"/>
        </w:rPr>
        <w:lastRenderedPageBreak/>
        <mc:AlternateContent>
          <mc:Choice Requires="wps">
            <w:drawing>
              <wp:anchor distT="45720" distB="45720" distL="114300" distR="114300" simplePos="0" relativeHeight="251662346" behindDoc="0" locked="0" layoutInCell="1" allowOverlap="1" wp14:anchorId="4034D8FE" wp14:editId="10D971E8">
                <wp:simplePos x="0" y="0"/>
                <wp:positionH relativeFrom="margin">
                  <wp:posOffset>-175798</wp:posOffset>
                </wp:positionH>
                <wp:positionV relativeFrom="paragraph">
                  <wp:posOffset>44401</wp:posOffset>
                </wp:positionV>
                <wp:extent cx="4625340" cy="1404620"/>
                <wp:effectExtent l="0" t="0" r="0" b="0"/>
                <wp:wrapNone/>
                <wp:docPr id="415877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5340" cy="1404620"/>
                        </a:xfrm>
                        <a:prstGeom prst="rect">
                          <a:avLst/>
                        </a:prstGeom>
                        <a:noFill/>
                        <a:ln w="9525">
                          <a:noFill/>
                          <a:miter lim="800000"/>
                          <a:headEnd/>
                          <a:tailEnd/>
                        </a:ln>
                      </wps:spPr>
                      <wps:txbx>
                        <w:txbxContent>
                          <w:p w:rsidR="00D16E5B" w:rsidP="00D16E5B" w:rsidRDefault="00D16E5B" w14:paraId="486AA800" w14:textId="553B9E77">
                            <w:pPr>
                              <w:pStyle w:val="ListParagraph"/>
                              <w:numPr>
                                <w:ilvl w:val="0"/>
                                <w:numId w:val="32"/>
                              </w:numPr>
                            </w:pPr>
                            <w:r>
                              <w:t xml:space="preserve">                                                                                            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style="position:absolute;margin-left:-13.85pt;margin-top:3.5pt;width:364.2pt;height:110.6pt;z-index:25166234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VB8/QEAANUDAAAOAAAAZHJzL2Uyb0RvYy54bWysU9tu2zAMfR+wfxD0vtjOnF6MKEXXLsOA&#10;7gK0+wBFlmNhkqhJSuzs60fJaRpsb8X8IJCiechzSC1vRqPJXvqgwDJazUpKpBXQKrtl9MfT+t0V&#10;JSFy23INVjJ6kIHerN6+WQ6ukXPoQbfSEwSxoRkco32MrimKIHppeJiBkxaDHXjDI7p+W7SeD4hu&#10;dDEvy4tiAN86D0KGgLf3U5CuMn7XSRG/dV2QkWhGsbeYT5/PTTqL1ZI3W89dr8SxDf6KLgxXFoue&#10;oO555GTn1T9QRgkPAbo4E2AK6DolZOaAbKryLzaPPXcyc0FxgjvJFP4frPi6f3TfPYnjBxhxgJlE&#10;cA8gfgZi4a7nditvvYehl7zFwlWSrBhcaI6pSerQhASyGb5Ai0PmuwgZaOy8SaogT4LoOIDDSXQ5&#10;RiLwsr6YL97XGBIYq+oS/TyWgjfP6c6H+EmCIclg1ONUMzzfP4SY2uHN8y+pmoW10jpPVlsyMHq9&#10;mC9ywlnEqIiLp5Vh9KpM37QKieVH2+bkyJWebCyg7ZF2YjpxjuNmJKpl9DLlJhU20B5QBw/TnuG7&#10;QKMH/5uSAXeM0fBrx72kRH+2qOV1VSfiMTv14hKJE38e2ZxHuBUIxWikZDLvYl7kRDm4W9R8rbIa&#10;L50cW8bdySId9zwt57mf/3p5jas/AAAA//8DAFBLAwQUAAYACAAAACEAq+RMmtwAAAAJAQAADwAA&#10;AGRycy9kb3ducmV2LnhtbEyPzU7DMBCE70i8g7VI3FobH3AV4lQVassRaCPObrxNosY/it00vD3L&#10;CY6jGc18U65nN7AJx9QHr+FpKYChb4LtfauhPu4WK2ApG2/NEDxq+MYE6+r+rjSFDTf/idMht4xK&#10;fCqMhi7nWHCemg6dScsQ0ZN3DqMzmeTYcjuaG5W7gUshnrkzvaeFzkR87bC5HK5OQ8xxr97G94/N&#10;djeJ+mtfy77dav34MG9egGWc818YfvEJHSpiOoWrt4kNGhZSKYpqUHSJfCUE6ZMGKVcSeFXy/w+q&#10;HwAAAP//AwBQSwECLQAUAAYACAAAACEAtoM4kv4AAADhAQAAEwAAAAAAAAAAAAAAAAAAAAAAW0Nv&#10;bnRlbnRfVHlwZXNdLnhtbFBLAQItABQABgAIAAAAIQA4/SH/1gAAAJQBAAALAAAAAAAAAAAAAAAA&#10;AC8BAABfcmVscy8ucmVsc1BLAQItABQABgAIAAAAIQBdvVB8/QEAANUDAAAOAAAAAAAAAAAAAAAA&#10;AC4CAABkcnMvZTJvRG9jLnhtbFBLAQItABQABgAIAAAAIQCr5Eya3AAAAAkBAAAPAAAAAAAAAAAA&#10;AAAAAFcEAABkcnMvZG93bnJldi54bWxQSwUGAAAAAAQABADzAAAAYAUAAAAA&#10;" w14:anchorId="4034D8FE">
                <v:textbox style="mso-fit-shape-to-text:t">
                  <w:txbxContent>
                    <w:p w:rsidR="00D16E5B" w:rsidP="00D16E5B" w:rsidRDefault="00D16E5B" w14:paraId="486AA800" w14:textId="553B9E77">
                      <w:pPr>
                        <w:pStyle w:val="ListParagraph"/>
                        <w:numPr>
                          <w:ilvl w:val="0"/>
                          <w:numId w:val="32"/>
                        </w:numPr>
                      </w:pPr>
                      <w:r>
                        <w:t xml:space="preserve">                                                                                            b)</w:t>
                      </w:r>
                    </w:p>
                  </w:txbxContent>
                </v:textbox>
                <w10:wrap anchorx="margin"/>
              </v:shape>
            </w:pict>
          </mc:Fallback>
        </mc:AlternateContent>
      </w:r>
      <w:r w:rsidR="7C1115BE">
        <w:rPr>
          <w:noProof/>
        </w:rPr>
        <w:drawing>
          <wp:inline distT="0" distB="0" distL="0" distR="0" wp14:anchorId="4CF7DCEE" wp14:editId="71E9DFA5">
            <wp:extent cx="3305605" cy="1602812"/>
            <wp:effectExtent l="0" t="0" r="9525" b="0"/>
            <wp:docPr id="1794118008" name="Picture 2" descr="A water under a bri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A water under a bridge&#10;&#10;Description automatically generated"/>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7784" t="31610" b="50650"/>
                    <a:stretch/>
                  </pic:blipFill>
                  <pic:spPr bwMode="auto">
                    <a:xfrm>
                      <a:off x="0" y="0"/>
                      <a:ext cx="3350970" cy="1624808"/>
                    </a:xfrm>
                    <a:prstGeom prst="rect">
                      <a:avLst/>
                    </a:prstGeom>
                    <a:noFill/>
                    <a:ln>
                      <a:noFill/>
                    </a:ln>
                    <a:extLst>
                      <a:ext uri="{53640926-AAD7-44D8-BBD7-CCE9431645EC}">
                        <a14:shadowObscured xmlns:a14="http://schemas.microsoft.com/office/drawing/2010/main"/>
                      </a:ext>
                    </a:extLst>
                  </pic:spPr>
                </pic:pic>
              </a:graphicData>
            </a:graphic>
          </wp:inline>
        </w:drawing>
      </w:r>
      <w:r w:rsidR="7C1115BE">
        <w:t xml:space="preserve">  </w:t>
      </w:r>
      <w:r w:rsidR="7C1115BE">
        <w:rPr>
          <w:noProof/>
        </w:rPr>
        <w:drawing>
          <wp:inline distT="0" distB="0" distL="0" distR="0" wp14:anchorId="201D1846" wp14:editId="39D8E4FB">
            <wp:extent cx="3225800" cy="1597307"/>
            <wp:effectExtent l="0" t="0" r="0" b="3175"/>
            <wp:docPr id="436886536" name="Picture 2" descr="A water under a tun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458205" name="Picture 2" descr="A water under a tunnel&#10;&#10;Description automatically generated"/>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rightnessContrast contrast="-40000"/>
                              </a14:imgEffect>
                            </a14:imgLayer>
                          </a14:imgProps>
                        </a:ext>
                        <a:ext uri="{28A0092B-C50C-407E-A947-70E740481C1C}">
                          <a14:useLocalDpi xmlns:a14="http://schemas.microsoft.com/office/drawing/2010/main" val="0"/>
                        </a:ext>
                      </a:extLst>
                    </a:blip>
                    <a:srcRect t="36183" b="16341"/>
                    <a:stretch/>
                  </pic:blipFill>
                  <pic:spPr bwMode="auto">
                    <a:xfrm>
                      <a:off x="0" y="0"/>
                      <a:ext cx="3225800" cy="1597307"/>
                    </a:xfrm>
                    <a:prstGeom prst="rect">
                      <a:avLst/>
                    </a:prstGeom>
                    <a:noFill/>
                    <a:ln>
                      <a:noFill/>
                    </a:ln>
                    <a:extLst>
                      <a:ext uri="{53640926-AAD7-44D8-BBD7-CCE9431645EC}">
                        <a14:shadowObscured xmlns:a14="http://schemas.microsoft.com/office/drawing/2010/main"/>
                      </a:ext>
                    </a:extLst>
                  </pic:spPr>
                </pic:pic>
              </a:graphicData>
            </a:graphic>
          </wp:inline>
        </w:drawing>
      </w:r>
      <w:r w:rsidRPr="4DA2A389" w:rsidR="7C1115BE">
        <w:rPr>
          <w:rFonts w:asciiTheme="minorHAnsi" w:hAnsiTheme="minorHAnsi" w:cstheme="minorBidi"/>
          <w:b/>
          <w:bCs/>
          <w:color w:val="008C46" w:themeColor="accent1"/>
          <w:sz w:val="20"/>
          <w:szCs w:val="20"/>
        </w:rPr>
        <w:t xml:space="preserve">Figure </w:t>
      </w:r>
      <w:r w:rsidRPr="4DA2A389" w:rsidR="00E23860">
        <w:rPr>
          <w:rFonts w:asciiTheme="minorHAnsi" w:hAnsiTheme="minorHAnsi" w:cstheme="minorBidi"/>
          <w:b/>
          <w:bCs/>
          <w:color w:val="008C46" w:themeColor="accent1"/>
          <w:sz w:val="20"/>
          <w:szCs w:val="20"/>
        </w:rPr>
        <w:t>4.1</w:t>
      </w:r>
      <w:r w:rsidRPr="4DA2A389" w:rsidR="7C1115BE">
        <w:rPr>
          <w:rFonts w:asciiTheme="minorHAnsi" w:hAnsiTheme="minorHAnsi" w:cstheme="minorBidi"/>
          <w:b/>
          <w:bCs/>
          <w:color w:val="008C46" w:themeColor="accent1"/>
          <w:sz w:val="20"/>
          <w:szCs w:val="20"/>
        </w:rPr>
        <w:t xml:space="preserve">: View of the Roding </w:t>
      </w:r>
      <w:r w:rsidRPr="4DA2A389" w:rsidR="679512B0">
        <w:rPr>
          <w:rFonts w:asciiTheme="minorHAnsi" w:hAnsiTheme="minorHAnsi" w:cstheme="minorBidi"/>
          <w:b/>
          <w:bCs/>
          <w:color w:val="008C46" w:themeColor="accent1"/>
          <w:sz w:val="20"/>
          <w:szCs w:val="20"/>
        </w:rPr>
        <w:t>-</w:t>
      </w:r>
      <w:r w:rsidRPr="4DA2A389" w:rsidR="7C1115BE">
        <w:rPr>
          <w:rFonts w:asciiTheme="minorHAnsi" w:hAnsiTheme="minorHAnsi" w:cstheme="minorBidi"/>
          <w:b/>
          <w:bCs/>
          <w:color w:val="008C46" w:themeColor="accent1"/>
          <w:sz w:val="20"/>
          <w:szCs w:val="20"/>
        </w:rPr>
        <w:t xml:space="preserve"> Redbridge Roundabout site a) before and b) after the Environment Agency installed a baffle fish pass on the weir in July 2024, midway through the elver monitoring season. Image credits: ZSL\Ella Wallis.</w:t>
      </w:r>
    </w:p>
    <w:p w:rsidR="001A28A4" w:rsidP="624BFD13" w:rsidRDefault="001A28A4" w14:paraId="39094491" w14:textId="77777777">
      <w:pPr>
        <w:pStyle w:val="BodyText"/>
        <w:jc w:val="both"/>
        <w:rPr>
          <w:b/>
          <w:bCs/>
          <w:color w:val="008C46" w:themeColor="text1"/>
          <w:sz w:val="20"/>
          <w:szCs w:val="20"/>
        </w:rPr>
      </w:pPr>
    </w:p>
    <w:p w:rsidR="001A28A4" w:rsidP="624BFD13" w:rsidRDefault="001A28A4" w14:paraId="7FCA487E" w14:textId="77777777">
      <w:pPr>
        <w:pStyle w:val="BodyText"/>
        <w:jc w:val="both"/>
        <w:rPr>
          <w:b/>
          <w:bCs/>
          <w:color w:val="008C46" w:themeColor="text1"/>
          <w:sz w:val="20"/>
          <w:szCs w:val="20"/>
        </w:rPr>
      </w:pPr>
    </w:p>
    <w:p w:rsidRPr="007E07C2" w:rsidR="001A28A4" w:rsidP="001A28A4" w:rsidRDefault="001A28A4" w14:paraId="74A13BEF" w14:textId="56B78F2D">
      <w:pPr>
        <w:pStyle w:val="BodyText"/>
        <w:jc w:val="center"/>
        <w:rPr>
          <w:b/>
          <w:bCs/>
          <w:color w:val="008C46" w:themeColor="text1"/>
          <w:sz w:val="20"/>
          <w:szCs w:val="20"/>
        </w:rPr>
      </w:pPr>
      <w:r>
        <w:rPr>
          <w:b/>
          <w:bCs/>
          <w:noProof/>
          <w:color w:val="008C46" w:themeColor="text1"/>
          <w:sz w:val="20"/>
          <w:szCs w:val="20"/>
        </w:rPr>
        <w:drawing>
          <wp:inline distT="0" distB="0" distL="0" distR="0" wp14:anchorId="5AFC8292" wp14:editId="3DD10548">
            <wp:extent cx="3067050" cy="2300434"/>
            <wp:effectExtent l="0" t="0" r="0" b="5080"/>
            <wp:docPr id="263202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02238" name="Picture 26320223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79257" cy="2309590"/>
                    </a:xfrm>
                    <a:prstGeom prst="rect">
                      <a:avLst/>
                    </a:prstGeom>
                  </pic:spPr>
                </pic:pic>
              </a:graphicData>
            </a:graphic>
          </wp:inline>
        </w:drawing>
      </w:r>
    </w:p>
    <w:p w:rsidR="001A28A4" w:rsidP="001A28A4" w:rsidRDefault="001A28A4" w14:paraId="4DE09E72" w14:textId="137C9D43">
      <w:pPr>
        <w:pStyle w:val="BodyText"/>
        <w:jc w:val="both"/>
        <w:rPr>
          <w:b/>
          <w:bCs/>
          <w:color w:val="008C46" w:themeColor="text1"/>
          <w:sz w:val="20"/>
          <w:szCs w:val="20"/>
        </w:rPr>
      </w:pPr>
      <w:r w:rsidRPr="4DA2A389">
        <w:rPr>
          <w:b/>
          <w:bCs/>
          <w:color w:val="008C46" w:themeColor="accent1"/>
          <w:sz w:val="20"/>
          <w:szCs w:val="20"/>
        </w:rPr>
        <w:t xml:space="preserve">Figure </w:t>
      </w:r>
      <w:r w:rsidRPr="4DA2A389" w:rsidR="00E23860">
        <w:rPr>
          <w:b/>
          <w:bCs/>
          <w:color w:val="008C46" w:themeColor="accent1"/>
          <w:sz w:val="20"/>
          <w:szCs w:val="20"/>
        </w:rPr>
        <w:t>4.2</w:t>
      </w:r>
      <w:r w:rsidRPr="4DA2A389">
        <w:rPr>
          <w:b/>
          <w:bCs/>
          <w:color w:val="008C46" w:themeColor="accent1"/>
          <w:sz w:val="20"/>
          <w:szCs w:val="20"/>
        </w:rPr>
        <w:t xml:space="preserve">: View of the eel pass at Roding </w:t>
      </w:r>
      <w:r w:rsidRPr="4DA2A389" w:rsidR="7EA3AC9A">
        <w:rPr>
          <w:b/>
          <w:bCs/>
          <w:color w:val="008C46" w:themeColor="accent1"/>
          <w:sz w:val="20"/>
          <w:szCs w:val="20"/>
        </w:rPr>
        <w:t>-</w:t>
      </w:r>
      <w:r w:rsidRPr="4DA2A389">
        <w:rPr>
          <w:b/>
          <w:bCs/>
          <w:color w:val="008C46" w:themeColor="accent1"/>
          <w:sz w:val="20"/>
          <w:szCs w:val="20"/>
        </w:rPr>
        <w:t xml:space="preserve"> Redbridge Roundabout site. Image credits: ZSL\Azra Glover.</w:t>
      </w:r>
    </w:p>
    <w:p w:rsidR="00133CE2" w:rsidP="5BDC1A41" w:rsidRDefault="00133CE2" w14:paraId="10F0A094" w14:textId="6DCFDA0C">
      <w:pPr>
        <w:pStyle w:val="BodyText"/>
        <w:rPr>
          <w:color w:val="008C46" w:themeColor="accent1"/>
        </w:rPr>
      </w:pPr>
    </w:p>
    <w:p w:rsidRPr="00BD4FD9" w:rsidR="00DE4FBB" w:rsidP="00561E15" w:rsidRDefault="00561E15" w14:paraId="54622A67" w14:textId="5E9C6237">
      <w:pPr>
        <w:pStyle w:val="Heading3"/>
        <w:rPr>
          <w:color w:val="auto"/>
        </w:rPr>
      </w:pPr>
      <w:bookmarkStart w:name="_Toc215143434" w:id="22"/>
      <w:r w:rsidRPr="5D9C9A5C">
        <w:rPr>
          <w:color w:val="auto"/>
        </w:rPr>
        <w:t>4.1.</w:t>
      </w:r>
      <w:r w:rsidRPr="5D9C9A5C" w:rsidR="06773F65">
        <w:rPr>
          <w:color w:val="auto"/>
        </w:rPr>
        <w:t>3</w:t>
      </w:r>
      <w:r w:rsidRPr="5D9C9A5C">
        <w:rPr>
          <w:color w:val="auto"/>
        </w:rPr>
        <w:t xml:space="preserve"> Thames </w:t>
      </w:r>
      <w:r w:rsidRPr="5D9C9A5C" w:rsidR="3FAFA862">
        <w:rPr>
          <w:color w:val="auto"/>
        </w:rPr>
        <w:t>-</w:t>
      </w:r>
      <w:r w:rsidRPr="5D9C9A5C">
        <w:rPr>
          <w:color w:val="auto"/>
        </w:rPr>
        <w:t xml:space="preserve"> Molesey </w:t>
      </w:r>
      <w:r w:rsidRPr="5D9C9A5C" w:rsidR="559995C3">
        <w:rPr>
          <w:color w:val="auto"/>
        </w:rPr>
        <w:t>Weir</w:t>
      </w:r>
      <w:bookmarkEnd w:id="22"/>
    </w:p>
    <w:p w:rsidR="00DE4FBB" w:rsidP="006B5FDD" w:rsidRDefault="00DE4FBB" w14:paraId="166F1473" w14:textId="4D8B412F">
      <w:pPr>
        <w:pStyle w:val="BodyText"/>
        <w:rPr>
          <w:b/>
          <w:bCs/>
          <w:color w:val="008C46" w:themeColor="accent1"/>
        </w:rPr>
      </w:pPr>
    </w:p>
    <w:p w:rsidR="1FDC2E79" w:rsidP="1FDC2E79" w:rsidRDefault="20C3FC98" w14:paraId="6F78BECC" w14:textId="354C6390">
      <w:pPr>
        <w:pStyle w:val="BodyText"/>
        <w:rPr>
          <w:color w:val="auto"/>
        </w:rPr>
      </w:pPr>
      <w:r w:rsidRPr="5D9C9A5C">
        <w:rPr>
          <w:color w:val="auto"/>
        </w:rPr>
        <w:t>At</w:t>
      </w:r>
      <w:r w:rsidRPr="5D9C9A5C" w:rsidR="45A0EF5F">
        <w:rPr>
          <w:color w:val="auto"/>
        </w:rPr>
        <w:t xml:space="preserve"> </w:t>
      </w:r>
      <w:r w:rsidRPr="5D9C9A5C" w:rsidR="0C36FAD4">
        <w:rPr>
          <w:color w:val="auto"/>
        </w:rPr>
        <w:t xml:space="preserve">Thames </w:t>
      </w:r>
      <w:r w:rsidRPr="5D9C9A5C" w:rsidR="17EA1307">
        <w:rPr>
          <w:color w:val="auto"/>
        </w:rPr>
        <w:t>-</w:t>
      </w:r>
      <w:r w:rsidRPr="5D9C9A5C" w:rsidR="0C36FAD4">
        <w:rPr>
          <w:color w:val="auto"/>
        </w:rPr>
        <w:t xml:space="preserve"> Molesey </w:t>
      </w:r>
      <w:r w:rsidRPr="5D9C9A5C" w:rsidR="7A3BC7CF">
        <w:rPr>
          <w:color w:val="auto"/>
        </w:rPr>
        <w:t>Weir</w:t>
      </w:r>
      <w:r w:rsidRPr="5D9C9A5C" w:rsidR="3493C88B">
        <w:rPr>
          <w:color w:val="auto"/>
        </w:rPr>
        <w:t>, CPUE remained stable, with only a</w:t>
      </w:r>
      <w:r w:rsidRPr="5D9C9A5C" w:rsidR="7A1BA433">
        <w:rPr>
          <w:color w:val="auto"/>
        </w:rPr>
        <w:t xml:space="preserve"> </w:t>
      </w:r>
      <w:r w:rsidRPr="5D9C9A5C" w:rsidR="3493C88B">
        <w:rPr>
          <w:color w:val="auto"/>
        </w:rPr>
        <w:t xml:space="preserve">marginal </w:t>
      </w:r>
      <w:r w:rsidRPr="5D9C9A5C" w:rsidR="608C4320">
        <w:rPr>
          <w:color w:val="auto"/>
        </w:rPr>
        <w:t>decrease</w:t>
      </w:r>
      <w:r w:rsidRPr="5D9C9A5C" w:rsidR="3493C88B">
        <w:rPr>
          <w:color w:val="auto"/>
        </w:rPr>
        <w:t xml:space="preserve"> from 0.23 in 2024 to 0.22 in 2025</w:t>
      </w:r>
      <w:r w:rsidRPr="5D9C9A5C" w:rsidR="0ED69B32">
        <w:rPr>
          <w:color w:val="auto"/>
        </w:rPr>
        <w:t xml:space="preserve"> and showed the lowest CPUE out of all three index sites</w:t>
      </w:r>
      <w:r w:rsidRPr="5D9C9A5C" w:rsidR="3493C88B">
        <w:rPr>
          <w:color w:val="auto"/>
        </w:rPr>
        <w:t>. This continues a pattern of consistently low recruitment</w:t>
      </w:r>
      <w:r w:rsidRPr="5D9C9A5C" w:rsidR="3CDF1A2C">
        <w:rPr>
          <w:color w:val="auto"/>
        </w:rPr>
        <w:t xml:space="preserve"> levels</w:t>
      </w:r>
      <w:r w:rsidRPr="5D9C9A5C" w:rsidR="3493C88B">
        <w:rPr>
          <w:color w:val="auto"/>
        </w:rPr>
        <w:t xml:space="preserve"> recorded since 2022, following high recruitment between 2013 and 2016.</w:t>
      </w:r>
      <w:r w:rsidRPr="5D9C9A5C" w:rsidR="0EC2D8B3">
        <w:rPr>
          <w:color w:val="auto"/>
        </w:rPr>
        <w:t xml:space="preserve"> The 2025 results correspond with the North Sea index, which also remains low and relatively stable across the past </w:t>
      </w:r>
      <w:r w:rsidRPr="5D9C9A5C" w:rsidR="7EA172D7">
        <w:rPr>
          <w:color w:val="auto"/>
        </w:rPr>
        <w:t>six</w:t>
      </w:r>
      <w:r w:rsidRPr="5D9C9A5C" w:rsidR="0EC2D8B3">
        <w:rPr>
          <w:color w:val="auto"/>
        </w:rPr>
        <w:t xml:space="preserve"> years (ranging between 0.5 to 1.1% since 202</w:t>
      </w:r>
      <w:r w:rsidRPr="5D9C9A5C" w:rsidR="0676886A">
        <w:rPr>
          <w:color w:val="auto"/>
        </w:rPr>
        <w:t>0</w:t>
      </w:r>
      <w:r w:rsidRPr="5D9C9A5C" w:rsidR="0EC2D8B3">
        <w:rPr>
          <w:color w:val="auto"/>
        </w:rPr>
        <w:t>)</w:t>
      </w:r>
      <w:r w:rsidRPr="5D9C9A5C" w:rsidR="512F5D7C">
        <w:rPr>
          <w:color w:val="auto"/>
        </w:rPr>
        <w:t xml:space="preserve"> (ICES, 2025).</w:t>
      </w:r>
      <w:r w:rsidRPr="5D9C9A5C" w:rsidR="0EC2D8B3">
        <w:rPr>
          <w:color w:val="auto"/>
        </w:rPr>
        <w:t xml:space="preserve"> Despite this</w:t>
      </w:r>
      <w:r w:rsidRPr="5D9C9A5C" w:rsidR="2BB55673">
        <w:rPr>
          <w:color w:val="auto"/>
        </w:rPr>
        <w:t>,</w:t>
      </w:r>
      <w:r w:rsidRPr="5D9C9A5C" w:rsidR="0EC2D8B3">
        <w:rPr>
          <w:color w:val="auto"/>
        </w:rPr>
        <w:t xml:space="preserve"> recruitment at</w:t>
      </w:r>
      <w:r w:rsidRPr="5D9C9A5C" w:rsidR="5C327CDC">
        <w:rPr>
          <w:color w:val="auto"/>
        </w:rPr>
        <w:t xml:space="preserve"> this site </w:t>
      </w:r>
      <w:r w:rsidRPr="5D9C9A5C" w:rsidR="1B5A5318">
        <w:rPr>
          <w:color w:val="auto"/>
        </w:rPr>
        <w:t>remains</w:t>
      </w:r>
      <w:r w:rsidRPr="5D9C9A5C" w:rsidR="5C327CDC">
        <w:rPr>
          <w:color w:val="auto"/>
        </w:rPr>
        <w:t xml:space="preserve"> among the lowest across the Thames River Basin </w:t>
      </w:r>
      <w:r w:rsidRPr="5D9C9A5C" w:rsidR="067DC43B">
        <w:rPr>
          <w:color w:val="auto"/>
        </w:rPr>
        <w:t>District</w:t>
      </w:r>
      <w:r w:rsidRPr="5D9C9A5C" w:rsidR="5C327CDC">
        <w:rPr>
          <w:color w:val="auto"/>
        </w:rPr>
        <w:t>.</w:t>
      </w:r>
    </w:p>
    <w:p w:rsidR="1FDC2E79" w:rsidP="1FDC2E79" w:rsidRDefault="1FDC2E79" w14:paraId="4362FC5D" w14:textId="42BBF562">
      <w:pPr>
        <w:pStyle w:val="BodyText"/>
        <w:rPr>
          <w:color w:val="auto"/>
        </w:rPr>
      </w:pPr>
    </w:p>
    <w:p w:rsidRPr="00EB29E2" w:rsidR="008609C8" w:rsidP="006B5FDD" w:rsidRDefault="008609C8" w14:paraId="56252530" w14:textId="77777777">
      <w:pPr>
        <w:pStyle w:val="BodyText"/>
        <w:rPr>
          <w:b/>
          <w:bCs/>
          <w:color w:val="008C46" w:themeColor="accent1"/>
        </w:rPr>
      </w:pPr>
    </w:p>
    <w:p w:rsidRPr="008B614D" w:rsidR="00D675AE" w:rsidP="7CAF00E0" w:rsidRDefault="0004531F" w14:paraId="57A1C4B9" w14:textId="3D0A1F3C">
      <w:pPr>
        <w:pStyle w:val="Heading1"/>
        <w:rPr>
          <w:sz w:val="28"/>
          <w:szCs w:val="28"/>
        </w:rPr>
      </w:pPr>
      <w:bookmarkStart w:name="_Toc215143435" w:id="23"/>
      <w:r>
        <w:rPr>
          <w:sz w:val="28"/>
          <w:szCs w:val="28"/>
        </w:rPr>
        <w:lastRenderedPageBreak/>
        <w:t>5.</w:t>
      </w:r>
      <w:r w:rsidRPr="7CAF00E0" w:rsidR="00523FE1">
        <w:rPr>
          <w:sz w:val="28"/>
          <w:szCs w:val="28"/>
        </w:rPr>
        <w:t xml:space="preserve"> </w:t>
      </w:r>
      <w:r w:rsidRPr="7CAF00E0" w:rsidR="007650C4">
        <w:rPr>
          <w:sz w:val="28"/>
          <w:szCs w:val="28"/>
        </w:rPr>
        <w:t>R</w:t>
      </w:r>
      <w:r w:rsidRPr="7CAF00E0" w:rsidR="00FC4697">
        <w:rPr>
          <w:sz w:val="28"/>
          <w:szCs w:val="28"/>
        </w:rPr>
        <w:t>eferences</w:t>
      </w:r>
      <w:bookmarkEnd w:id="23"/>
    </w:p>
    <w:p w:rsidRPr="00102A54" w:rsidR="007C0478" w:rsidP="008A7D2D" w:rsidRDefault="007C0478" w14:paraId="25EF427C" w14:textId="73957971">
      <w:pPr>
        <w:spacing w:after="240"/>
        <w:rPr>
          <w:rFonts w:ascii="Calibri" w:hAnsi="Calibri" w:cs="Calibri"/>
          <w:sz w:val="20"/>
          <w:szCs w:val="20"/>
        </w:rPr>
      </w:pPr>
      <w:r w:rsidRPr="00102A54">
        <w:rPr>
          <w:rFonts w:ascii="Calibri" w:hAnsi="Calibri" w:cs="Calibri"/>
          <w:sz w:val="20"/>
          <w:szCs w:val="20"/>
        </w:rPr>
        <w:t>Clifton-Dey,</w:t>
      </w:r>
      <w:r w:rsidRPr="00102A54" w:rsidR="00F1558F">
        <w:rPr>
          <w:rFonts w:ascii="Calibri" w:hAnsi="Calibri" w:cs="Calibri"/>
          <w:sz w:val="20"/>
          <w:szCs w:val="20"/>
        </w:rPr>
        <w:t xml:space="preserve"> D.</w:t>
      </w:r>
      <w:r w:rsidRPr="00102A54" w:rsidR="00E9483B">
        <w:rPr>
          <w:rFonts w:ascii="Calibri" w:hAnsi="Calibri" w:cs="Calibri"/>
          <w:sz w:val="20"/>
          <w:szCs w:val="20"/>
        </w:rPr>
        <w:t>, July 2024</w:t>
      </w:r>
      <w:r w:rsidRPr="00102A54" w:rsidR="00F1558F">
        <w:rPr>
          <w:rFonts w:ascii="Calibri" w:hAnsi="Calibri" w:cs="Calibri"/>
          <w:sz w:val="20"/>
          <w:szCs w:val="20"/>
        </w:rPr>
        <w:t xml:space="preserve">. </w:t>
      </w:r>
      <w:r w:rsidRPr="00102A54" w:rsidR="00EC2CA0">
        <w:rPr>
          <w:rFonts w:ascii="Calibri" w:hAnsi="Calibri" w:cs="Calibri"/>
          <w:sz w:val="20"/>
          <w:szCs w:val="20"/>
        </w:rPr>
        <w:t>Personal communication</w:t>
      </w:r>
      <w:r w:rsidRPr="00102A54" w:rsidR="00FE7C70">
        <w:rPr>
          <w:rFonts w:ascii="Calibri" w:hAnsi="Calibri" w:cs="Calibri"/>
          <w:sz w:val="20"/>
          <w:szCs w:val="20"/>
        </w:rPr>
        <w:t>. Wey – Weybridge trap site</w:t>
      </w:r>
      <w:r w:rsidRPr="00102A54" w:rsidR="00B954C9">
        <w:rPr>
          <w:rFonts w:ascii="Calibri" w:hAnsi="Calibri" w:cs="Calibri"/>
          <w:sz w:val="20"/>
          <w:szCs w:val="20"/>
        </w:rPr>
        <w:t>, Surrey, UK.</w:t>
      </w:r>
    </w:p>
    <w:p w:rsidRPr="00102A54" w:rsidR="00F24E65" w:rsidP="008A7D2D" w:rsidRDefault="00F24E65" w14:paraId="5B04C75E" w14:textId="2458D0FC">
      <w:pPr>
        <w:spacing w:after="240"/>
        <w:rPr>
          <w:rFonts w:ascii="Calibri" w:hAnsi="Calibri" w:cs="Calibri"/>
          <w:sz w:val="20"/>
          <w:szCs w:val="20"/>
        </w:rPr>
      </w:pPr>
      <w:r w:rsidRPr="00102A54">
        <w:rPr>
          <w:rFonts w:ascii="Calibri" w:hAnsi="Calibri" w:cs="Calibri"/>
          <w:sz w:val="20"/>
          <w:szCs w:val="20"/>
        </w:rPr>
        <w:t>Council Regulation (EC) No. 1100/2007 of 18 September 2007 establishing measures for the recovery of the stock of European eel OJ L 248, 22.9.2007, p</w:t>
      </w:r>
      <w:r w:rsidRPr="00102A54" w:rsidR="007C4E55">
        <w:rPr>
          <w:rFonts w:ascii="Calibri" w:hAnsi="Calibri" w:cs="Calibri"/>
          <w:sz w:val="20"/>
          <w:szCs w:val="20"/>
        </w:rPr>
        <w:t>p</w:t>
      </w:r>
      <w:r w:rsidRPr="00102A54">
        <w:rPr>
          <w:rFonts w:ascii="Calibri" w:hAnsi="Calibri" w:cs="Calibri"/>
          <w:sz w:val="20"/>
          <w:szCs w:val="20"/>
        </w:rPr>
        <w:t>.17–23.</w:t>
      </w:r>
      <w:r w:rsidRPr="00102A54" w:rsidR="007C4E55">
        <w:rPr>
          <w:rFonts w:ascii="Calibri" w:hAnsi="Calibri" w:cs="Calibri"/>
          <w:sz w:val="20"/>
          <w:szCs w:val="20"/>
        </w:rPr>
        <w:t xml:space="preserve"> Available:</w:t>
      </w:r>
      <w:r w:rsidRPr="00102A54">
        <w:rPr>
          <w:rFonts w:ascii="Calibri" w:hAnsi="Calibri" w:cs="Calibri"/>
          <w:sz w:val="20"/>
          <w:szCs w:val="20"/>
        </w:rPr>
        <w:t xml:space="preserve"> </w:t>
      </w:r>
      <w:hyperlink w:history="1" r:id="rId45">
        <w:r w:rsidRPr="00102A54">
          <w:rPr>
            <w:rStyle w:val="Hyperlink"/>
            <w:rFonts w:ascii="Calibri" w:hAnsi="Calibri" w:cs="Calibri"/>
            <w:sz w:val="20"/>
            <w:szCs w:val="20"/>
          </w:rPr>
          <w:t>http://data.europa.eu/eli/reg/2007/1100/oj</w:t>
        </w:r>
      </w:hyperlink>
      <w:r w:rsidRPr="00102A54">
        <w:rPr>
          <w:rFonts w:ascii="Calibri" w:hAnsi="Calibri" w:cs="Calibri"/>
          <w:sz w:val="20"/>
          <w:szCs w:val="20"/>
        </w:rPr>
        <w:t xml:space="preserve"> </w:t>
      </w:r>
    </w:p>
    <w:p w:rsidRPr="00102A54" w:rsidR="006C1755" w:rsidP="008A7D2D" w:rsidRDefault="006C1755" w14:paraId="4D5D3722" w14:textId="257F0F69">
      <w:pPr>
        <w:spacing w:after="240"/>
        <w:rPr>
          <w:rFonts w:ascii="Calibri" w:hAnsi="Calibri" w:cs="Calibri"/>
          <w:sz w:val="20"/>
          <w:szCs w:val="20"/>
        </w:rPr>
      </w:pPr>
      <w:r w:rsidRPr="00102A54">
        <w:rPr>
          <w:rFonts w:ascii="Calibri" w:hAnsi="Calibri" w:cs="Calibri"/>
          <w:sz w:val="20"/>
          <w:szCs w:val="20"/>
        </w:rPr>
        <w:t xml:space="preserve">Cox, T. (2019). </w:t>
      </w:r>
      <w:r w:rsidRPr="00102A54" w:rsidR="00873950">
        <w:rPr>
          <w:rFonts w:ascii="Calibri" w:hAnsi="Calibri" w:cs="Calibri"/>
          <w:i/>
          <w:iCs/>
          <w:sz w:val="20"/>
          <w:szCs w:val="20"/>
        </w:rPr>
        <w:t>A fyke-netting study of yellow eels in the River Thames</w:t>
      </w:r>
      <w:r w:rsidRPr="00102A54" w:rsidR="00873950">
        <w:rPr>
          <w:rFonts w:ascii="Calibri" w:hAnsi="Calibri" w:cs="Calibri"/>
          <w:sz w:val="20"/>
          <w:szCs w:val="20"/>
        </w:rPr>
        <w:t xml:space="preserve">. </w:t>
      </w:r>
      <w:r w:rsidRPr="00102A54" w:rsidR="00E47222">
        <w:rPr>
          <w:rFonts w:ascii="Calibri" w:hAnsi="Calibri" w:cs="Calibri"/>
          <w:sz w:val="20"/>
          <w:szCs w:val="20"/>
        </w:rPr>
        <w:t>Zoological Society of London.</w:t>
      </w:r>
    </w:p>
    <w:p w:rsidRPr="00102A54" w:rsidR="00F24E65" w:rsidP="008A7D2D" w:rsidRDefault="00F24E65" w14:paraId="694EF705" w14:textId="71B17D64">
      <w:pPr>
        <w:spacing w:after="240"/>
        <w:jc w:val="both"/>
        <w:rPr>
          <w:rFonts w:ascii="Calibri" w:hAnsi="Calibri" w:eastAsia="Calibri" w:cs="Calibri"/>
          <w:sz w:val="20"/>
          <w:szCs w:val="20"/>
          <w:lang w:eastAsia="en-GB"/>
        </w:rPr>
      </w:pPr>
      <w:r w:rsidRPr="00102A54">
        <w:rPr>
          <w:rFonts w:ascii="Calibri" w:hAnsi="Calibri" w:eastAsia="Calibri" w:cs="Calibri"/>
          <w:sz w:val="20"/>
          <w:szCs w:val="20"/>
          <w:lang w:eastAsia="en-GB"/>
        </w:rPr>
        <w:t>Cresci, A. (2020). A comprehensive hypothesis on the migration of European glass eels (</w:t>
      </w:r>
      <w:r w:rsidRPr="00102A54">
        <w:rPr>
          <w:rFonts w:ascii="Calibri" w:hAnsi="Calibri" w:eastAsia="Calibri" w:cs="Calibri"/>
          <w:i/>
          <w:iCs/>
          <w:sz w:val="20"/>
          <w:szCs w:val="20"/>
          <w:lang w:eastAsia="en-GB"/>
        </w:rPr>
        <w:t xml:space="preserve">Anguilla </w:t>
      </w:r>
      <w:proofErr w:type="spellStart"/>
      <w:r w:rsidRPr="00102A54">
        <w:rPr>
          <w:rFonts w:ascii="Calibri" w:hAnsi="Calibri" w:eastAsia="Calibri" w:cs="Calibri"/>
          <w:i/>
          <w:iCs/>
          <w:sz w:val="20"/>
          <w:szCs w:val="20"/>
          <w:lang w:eastAsia="en-GB"/>
        </w:rPr>
        <w:t>anguilla</w:t>
      </w:r>
      <w:proofErr w:type="spellEnd"/>
      <w:r w:rsidRPr="00102A54">
        <w:rPr>
          <w:rFonts w:ascii="Calibri" w:hAnsi="Calibri" w:eastAsia="Calibri" w:cs="Calibri"/>
          <w:sz w:val="20"/>
          <w:szCs w:val="20"/>
          <w:lang w:eastAsia="en-GB"/>
        </w:rPr>
        <w:t xml:space="preserve">). </w:t>
      </w:r>
      <w:r w:rsidRPr="00102A54">
        <w:rPr>
          <w:rFonts w:ascii="Calibri" w:hAnsi="Calibri" w:eastAsia="Calibri" w:cs="Calibri"/>
          <w:i/>
          <w:iCs/>
          <w:sz w:val="20"/>
          <w:szCs w:val="20"/>
          <w:lang w:eastAsia="en-GB"/>
        </w:rPr>
        <w:t>Biological Review</w:t>
      </w:r>
      <w:r w:rsidRPr="00102A54" w:rsidR="003C36C9">
        <w:rPr>
          <w:rFonts w:ascii="Calibri" w:hAnsi="Calibri" w:eastAsia="Calibri" w:cs="Calibri"/>
          <w:i/>
          <w:iCs/>
          <w:sz w:val="20"/>
          <w:szCs w:val="20"/>
          <w:lang w:eastAsia="en-GB"/>
        </w:rPr>
        <w:t xml:space="preserve">s, </w:t>
      </w:r>
      <w:r w:rsidRPr="00102A54" w:rsidR="00D21DD3">
        <w:rPr>
          <w:rFonts w:ascii="Calibri" w:hAnsi="Calibri" w:eastAsia="Calibri" w:cs="Calibri"/>
          <w:sz w:val="20"/>
          <w:szCs w:val="20"/>
          <w:lang w:eastAsia="en-GB"/>
        </w:rPr>
        <w:t>95(5), pp.1273-1296</w:t>
      </w:r>
      <w:r w:rsidRPr="00102A54">
        <w:rPr>
          <w:rFonts w:ascii="Calibri" w:hAnsi="Calibri" w:eastAsia="Calibri" w:cs="Calibri"/>
          <w:sz w:val="20"/>
          <w:szCs w:val="20"/>
          <w:lang w:eastAsia="en-GB"/>
        </w:rPr>
        <w:t>.</w:t>
      </w:r>
    </w:p>
    <w:p w:rsidRPr="008B614D" w:rsidR="008B614D" w:rsidP="008A7D2D" w:rsidRDefault="00F24E65" w14:paraId="3CA82818" w14:textId="5832B509">
      <w:pPr>
        <w:spacing w:after="240"/>
        <w:rPr>
          <w:sz w:val="20"/>
          <w:szCs w:val="20"/>
        </w:rPr>
      </w:pPr>
      <w:r w:rsidRPr="008B614D">
        <w:rPr>
          <w:rFonts w:ascii="Calibri" w:hAnsi="Calibri" w:cs="Calibri"/>
          <w:sz w:val="20"/>
          <w:szCs w:val="20"/>
        </w:rPr>
        <w:t>DEFRA (2010). Eel Management Plans for the United Kingdom: Thames River Basin District. Available:</w:t>
      </w:r>
      <w:r w:rsidRPr="008B614D" w:rsidR="002C1B64">
        <w:rPr>
          <w:rFonts w:ascii="Calibri" w:hAnsi="Calibri" w:cs="Calibri"/>
          <w:sz w:val="20"/>
          <w:szCs w:val="20"/>
        </w:rPr>
        <w:t xml:space="preserve"> </w:t>
      </w:r>
      <w:hyperlink w:history="1" r:id="rId46">
        <w:r w:rsidRPr="008B614D" w:rsidR="002C1B64">
          <w:rPr>
            <w:rStyle w:val="Hyperlink"/>
            <w:rFonts w:ascii="Calibri" w:hAnsi="Calibri" w:cs="Calibri"/>
            <w:sz w:val="20"/>
            <w:szCs w:val="20"/>
          </w:rPr>
          <w:t>https://www.eelregulations.co.uk/pdf/demp.pdf</w:t>
        </w:r>
      </w:hyperlink>
    </w:p>
    <w:p w:rsidR="00F24E65" w:rsidP="5794425D" w:rsidRDefault="40D6D83B" w14:paraId="5816A3FB" w14:textId="24713ABC">
      <w:pPr>
        <w:spacing w:after="240"/>
        <w:rPr>
          <w:rFonts w:ascii="Calibri" w:hAnsi="Calibri" w:cs="Calibri"/>
          <w:sz w:val="20"/>
          <w:szCs w:val="20"/>
        </w:rPr>
      </w:pPr>
      <w:r w:rsidRPr="5794425D">
        <w:rPr>
          <w:rFonts w:ascii="Calibri" w:hAnsi="Calibri" w:cs="Calibri"/>
          <w:sz w:val="20"/>
          <w:szCs w:val="20"/>
        </w:rPr>
        <w:t>Feunteun, E. (2002). Management and restoration of European eel population (</w:t>
      </w:r>
      <w:r w:rsidRPr="5794425D">
        <w:rPr>
          <w:rFonts w:ascii="Calibri" w:hAnsi="Calibri" w:cs="Calibri"/>
          <w:i/>
          <w:iCs/>
          <w:sz w:val="20"/>
          <w:szCs w:val="20"/>
        </w:rPr>
        <w:t xml:space="preserve">Anguilla </w:t>
      </w:r>
      <w:proofErr w:type="spellStart"/>
      <w:r w:rsidRPr="5794425D">
        <w:rPr>
          <w:rFonts w:ascii="Calibri" w:hAnsi="Calibri" w:cs="Calibri"/>
          <w:i/>
          <w:iCs/>
          <w:sz w:val="20"/>
          <w:szCs w:val="20"/>
        </w:rPr>
        <w:t>anguilla</w:t>
      </w:r>
      <w:proofErr w:type="spellEnd"/>
      <w:r w:rsidRPr="5794425D">
        <w:rPr>
          <w:rFonts w:ascii="Calibri" w:hAnsi="Calibri" w:cs="Calibri"/>
          <w:sz w:val="20"/>
          <w:szCs w:val="20"/>
        </w:rPr>
        <w:t xml:space="preserve">): an impossible bargain. </w:t>
      </w:r>
      <w:r w:rsidRPr="5794425D">
        <w:rPr>
          <w:rFonts w:ascii="Calibri" w:hAnsi="Calibri" w:cs="Calibri"/>
          <w:i/>
          <w:iCs/>
          <w:sz w:val="20"/>
          <w:szCs w:val="20"/>
        </w:rPr>
        <w:t xml:space="preserve">Ecological </w:t>
      </w:r>
      <w:r w:rsidRPr="5794425D" w:rsidR="05945567">
        <w:rPr>
          <w:rFonts w:ascii="Calibri" w:hAnsi="Calibri" w:cs="Calibri"/>
          <w:i/>
          <w:iCs/>
          <w:sz w:val="20"/>
          <w:szCs w:val="20"/>
        </w:rPr>
        <w:t>E</w:t>
      </w:r>
      <w:r w:rsidRPr="5794425D">
        <w:rPr>
          <w:rFonts w:ascii="Calibri" w:hAnsi="Calibri" w:cs="Calibri"/>
          <w:i/>
          <w:iCs/>
          <w:sz w:val="20"/>
          <w:szCs w:val="20"/>
        </w:rPr>
        <w:t>ngineering</w:t>
      </w:r>
      <w:r w:rsidRPr="5794425D">
        <w:rPr>
          <w:rFonts w:ascii="Calibri" w:hAnsi="Calibri" w:cs="Calibri"/>
          <w:sz w:val="20"/>
          <w:szCs w:val="20"/>
        </w:rPr>
        <w:t>, 18(5), pp.575-591.</w:t>
      </w:r>
    </w:p>
    <w:p w:rsidRPr="00102A54" w:rsidR="008B614D" w:rsidP="008A7D2D" w:rsidRDefault="008B614D" w14:paraId="7D93E813" w14:textId="06A78B9C">
      <w:pPr>
        <w:spacing w:after="240"/>
        <w:rPr>
          <w:rFonts w:ascii="Calibri" w:hAnsi="Calibri" w:cs="Calibri"/>
          <w:sz w:val="20"/>
          <w:szCs w:val="20"/>
        </w:rPr>
      </w:pPr>
      <w:r w:rsidRPr="008B614D">
        <w:rPr>
          <w:rFonts w:ascii="Calibri" w:hAnsi="Calibri" w:cs="Calibri"/>
          <w:sz w:val="20"/>
          <w:szCs w:val="20"/>
        </w:rPr>
        <w:t xml:space="preserve">Griffioen, A.B. </w:t>
      </w:r>
      <w:r w:rsidRPr="008B614D">
        <w:rPr>
          <w:rFonts w:ascii="Calibri" w:hAnsi="Calibri" w:cs="Calibri"/>
          <w:i/>
          <w:iCs/>
          <w:sz w:val="20"/>
          <w:szCs w:val="20"/>
        </w:rPr>
        <w:t>et al.</w:t>
      </w:r>
      <w:r w:rsidRPr="008B614D">
        <w:rPr>
          <w:rFonts w:ascii="Calibri" w:hAnsi="Calibri" w:cs="Calibri"/>
          <w:sz w:val="20"/>
          <w:szCs w:val="20"/>
        </w:rPr>
        <w:t xml:space="preserve"> (2024) ‘Glass eel migration in an urbanized catchment: An integral bottleneck assessment using mark-recapture’, </w:t>
      </w:r>
      <w:r w:rsidRPr="008B614D">
        <w:rPr>
          <w:rFonts w:ascii="Calibri" w:hAnsi="Calibri" w:cs="Calibri"/>
          <w:i/>
          <w:iCs/>
          <w:sz w:val="20"/>
          <w:szCs w:val="20"/>
        </w:rPr>
        <w:t>Movement Ecology</w:t>
      </w:r>
      <w:r w:rsidRPr="008B614D">
        <w:rPr>
          <w:rFonts w:ascii="Calibri" w:hAnsi="Calibri" w:cs="Calibri"/>
          <w:sz w:val="20"/>
          <w:szCs w:val="20"/>
        </w:rPr>
        <w:t xml:space="preserve">, 12(1). doi:10.1186/s40462-023-00446-6. </w:t>
      </w:r>
    </w:p>
    <w:p w:rsidRPr="00102A54" w:rsidR="00F24E65" w:rsidP="008A7D2D" w:rsidRDefault="00F24E65" w14:paraId="79B6707E" w14:textId="383C9148">
      <w:pPr>
        <w:spacing w:after="240"/>
        <w:rPr>
          <w:rFonts w:ascii="Calibri" w:hAnsi="Calibri" w:cs="Calibri"/>
          <w:sz w:val="20"/>
          <w:szCs w:val="20"/>
        </w:rPr>
      </w:pPr>
      <w:proofErr w:type="spellStart"/>
      <w:r w:rsidRPr="00102A54">
        <w:rPr>
          <w:rFonts w:ascii="Calibri" w:hAnsi="Calibri" w:cs="Calibri"/>
          <w:sz w:val="20"/>
          <w:szCs w:val="20"/>
        </w:rPr>
        <w:t>Gollock</w:t>
      </w:r>
      <w:proofErr w:type="spellEnd"/>
      <w:r w:rsidRPr="00102A54">
        <w:rPr>
          <w:rFonts w:ascii="Calibri" w:hAnsi="Calibri" w:cs="Calibri"/>
          <w:sz w:val="20"/>
          <w:szCs w:val="20"/>
        </w:rPr>
        <w:t>, M.</w:t>
      </w:r>
      <w:r w:rsidRPr="00102A54" w:rsidR="00565062">
        <w:rPr>
          <w:rFonts w:ascii="Calibri" w:hAnsi="Calibri" w:cs="Calibri"/>
          <w:sz w:val="20"/>
          <w:szCs w:val="20"/>
        </w:rPr>
        <w:t>,</w:t>
      </w:r>
      <w:r w:rsidRPr="00102A54">
        <w:rPr>
          <w:rFonts w:ascii="Calibri" w:hAnsi="Calibri" w:cs="Calibri"/>
          <w:sz w:val="20"/>
          <w:szCs w:val="20"/>
        </w:rPr>
        <w:t xml:space="preserve"> Curnick, D. and Debney, A. (2011). Recent recruitment trends of juvenile eels in tributaries of the River Thames. </w:t>
      </w:r>
      <w:proofErr w:type="spellStart"/>
      <w:r w:rsidRPr="00102A54">
        <w:rPr>
          <w:rFonts w:ascii="Calibri" w:hAnsi="Calibri" w:cs="Calibri"/>
          <w:i/>
          <w:iCs/>
          <w:sz w:val="20"/>
          <w:szCs w:val="20"/>
        </w:rPr>
        <w:t>Hydrobiologia</w:t>
      </w:r>
      <w:proofErr w:type="spellEnd"/>
      <w:r w:rsidRPr="00102A54">
        <w:rPr>
          <w:rFonts w:ascii="Calibri" w:hAnsi="Calibri" w:cs="Calibri"/>
          <w:sz w:val="20"/>
          <w:szCs w:val="20"/>
        </w:rPr>
        <w:t>, 672(1), pp.33-37.</w:t>
      </w:r>
    </w:p>
    <w:p w:rsidRPr="00102A54" w:rsidR="00F24E65" w:rsidP="008A7D2D" w:rsidRDefault="00F24E65" w14:paraId="73B7A0A7" w14:textId="2FF84E39">
      <w:pPr>
        <w:spacing w:after="240"/>
        <w:rPr>
          <w:rFonts w:ascii="Calibri" w:hAnsi="Calibri" w:cs="Calibri"/>
          <w:sz w:val="20"/>
          <w:szCs w:val="20"/>
        </w:rPr>
      </w:pPr>
      <w:r w:rsidRPr="00102A54">
        <w:rPr>
          <w:rFonts w:ascii="Calibri" w:hAnsi="Calibri" w:cs="Calibri"/>
          <w:sz w:val="20"/>
          <w:szCs w:val="20"/>
        </w:rPr>
        <w:t>Harrison, A.</w:t>
      </w:r>
      <w:r w:rsidRPr="00102A54" w:rsidR="004B0DA8">
        <w:rPr>
          <w:rFonts w:ascii="Calibri" w:hAnsi="Calibri" w:cs="Calibri"/>
          <w:sz w:val="20"/>
          <w:szCs w:val="20"/>
        </w:rPr>
        <w:t>,</w:t>
      </w:r>
      <w:r w:rsidRPr="00102A54">
        <w:rPr>
          <w:rFonts w:ascii="Calibri" w:hAnsi="Calibri" w:cs="Calibri"/>
          <w:sz w:val="20"/>
          <w:szCs w:val="20"/>
        </w:rPr>
        <w:t xml:space="preserve"> Walker, A.</w:t>
      </w:r>
      <w:r w:rsidRPr="00102A54" w:rsidR="004B0DA8">
        <w:rPr>
          <w:rFonts w:ascii="Calibri" w:hAnsi="Calibri" w:cs="Calibri"/>
          <w:sz w:val="20"/>
          <w:szCs w:val="20"/>
        </w:rPr>
        <w:t>,</w:t>
      </w:r>
      <w:r w:rsidRPr="00102A54">
        <w:rPr>
          <w:rFonts w:ascii="Calibri" w:hAnsi="Calibri" w:cs="Calibri"/>
          <w:sz w:val="20"/>
          <w:szCs w:val="20"/>
        </w:rPr>
        <w:t xml:space="preserve"> Pinder, A.</w:t>
      </w:r>
      <w:r w:rsidRPr="00102A54" w:rsidR="004B0DA8">
        <w:rPr>
          <w:rFonts w:ascii="Calibri" w:hAnsi="Calibri" w:cs="Calibri"/>
          <w:sz w:val="20"/>
          <w:szCs w:val="20"/>
        </w:rPr>
        <w:t>,</w:t>
      </w:r>
      <w:r w:rsidRPr="00102A54">
        <w:rPr>
          <w:rFonts w:ascii="Calibri" w:hAnsi="Calibri" w:cs="Calibri"/>
          <w:sz w:val="20"/>
          <w:szCs w:val="20"/>
        </w:rPr>
        <w:t xml:space="preserve"> Briand, C. and Aprahamian, M. (2014). A review of glass eel migratory behaviour, sampling techniques and abundance estimates in estuaries: implications for assessing recruitment, local production and exploitation. </w:t>
      </w:r>
      <w:r w:rsidRPr="00102A54">
        <w:rPr>
          <w:rFonts w:ascii="Calibri" w:hAnsi="Calibri" w:cs="Calibri"/>
          <w:i/>
          <w:iCs/>
          <w:sz w:val="20"/>
          <w:szCs w:val="20"/>
        </w:rPr>
        <w:t>Reviews in Fish Biology and Fisheries</w:t>
      </w:r>
      <w:r w:rsidRPr="00102A54">
        <w:rPr>
          <w:rFonts w:ascii="Calibri" w:hAnsi="Calibri" w:cs="Calibri"/>
          <w:sz w:val="20"/>
          <w:szCs w:val="20"/>
        </w:rPr>
        <w:t>, 24(4), pp.967-983.</w:t>
      </w:r>
    </w:p>
    <w:p w:rsidRPr="00102A54" w:rsidR="00CC41A0" w:rsidP="008A7D2D" w:rsidRDefault="00CC41A0" w14:paraId="54EC3915" w14:textId="703701FA">
      <w:pPr>
        <w:spacing w:after="240"/>
        <w:rPr>
          <w:rFonts w:ascii="Calibri" w:hAnsi="Calibri" w:cs="Calibri"/>
          <w:sz w:val="20"/>
          <w:szCs w:val="20"/>
        </w:rPr>
      </w:pPr>
      <w:r w:rsidRPr="00102A54">
        <w:rPr>
          <w:rFonts w:ascii="Calibri" w:hAnsi="Calibri" w:cs="Calibri"/>
          <w:sz w:val="20"/>
          <w:szCs w:val="20"/>
        </w:rPr>
        <w:t>HM Government</w:t>
      </w:r>
      <w:r w:rsidRPr="00102A54" w:rsidR="002B2C11">
        <w:rPr>
          <w:rFonts w:ascii="Calibri" w:hAnsi="Calibri" w:cs="Calibri"/>
          <w:sz w:val="20"/>
          <w:szCs w:val="20"/>
        </w:rPr>
        <w:t xml:space="preserve"> (1975). </w:t>
      </w:r>
      <w:r w:rsidRPr="00102A54" w:rsidR="002B2C11">
        <w:rPr>
          <w:rFonts w:ascii="Calibri" w:hAnsi="Calibri" w:cs="Calibri"/>
          <w:i/>
          <w:iCs/>
          <w:sz w:val="20"/>
          <w:szCs w:val="20"/>
        </w:rPr>
        <w:t xml:space="preserve">The Salmon and Freshwater Fisheries Act 1975. </w:t>
      </w:r>
      <w:r w:rsidRPr="00102A54" w:rsidR="002B2C11">
        <w:rPr>
          <w:rFonts w:ascii="Calibri" w:hAnsi="Calibri" w:cs="Calibri"/>
          <w:sz w:val="20"/>
          <w:szCs w:val="20"/>
        </w:rPr>
        <w:t>HMSO, London.</w:t>
      </w:r>
    </w:p>
    <w:p w:rsidRPr="00102A54" w:rsidR="005C16BB" w:rsidP="008A7D2D" w:rsidRDefault="005C16BB" w14:paraId="0B17A834" w14:textId="2E16297D">
      <w:pPr>
        <w:spacing w:after="240"/>
        <w:rPr>
          <w:color w:val="0562C1"/>
          <w:sz w:val="20"/>
          <w:szCs w:val="20"/>
          <w:u w:val="single" w:color="0562C1"/>
        </w:rPr>
      </w:pPr>
      <w:r w:rsidRPr="00102A54">
        <w:rPr>
          <w:sz w:val="20"/>
          <w:szCs w:val="20"/>
        </w:rPr>
        <w:t>ICES</w:t>
      </w:r>
      <w:r w:rsidRPr="00102A54">
        <w:rPr>
          <w:spacing w:val="-8"/>
          <w:sz w:val="20"/>
          <w:szCs w:val="20"/>
        </w:rPr>
        <w:t xml:space="preserve"> </w:t>
      </w:r>
      <w:r w:rsidRPr="00102A54" w:rsidR="00DC69C8">
        <w:rPr>
          <w:spacing w:val="-8"/>
          <w:sz w:val="20"/>
          <w:szCs w:val="20"/>
        </w:rPr>
        <w:t>(</w:t>
      </w:r>
      <w:r w:rsidRPr="00102A54">
        <w:rPr>
          <w:sz w:val="20"/>
          <w:szCs w:val="20"/>
        </w:rPr>
        <w:t>2024</w:t>
      </w:r>
      <w:r w:rsidRPr="00102A54" w:rsidR="00DC69C8">
        <w:rPr>
          <w:sz w:val="20"/>
          <w:szCs w:val="20"/>
        </w:rPr>
        <w:t>)</w:t>
      </w:r>
      <w:r w:rsidRPr="00102A54">
        <w:rPr>
          <w:sz w:val="20"/>
          <w:szCs w:val="20"/>
        </w:rPr>
        <w:t>.</w:t>
      </w:r>
      <w:r w:rsidRPr="00102A54">
        <w:rPr>
          <w:spacing w:val="-5"/>
          <w:sz w:val="20"/>
          <w:szCs w:val="20"/>
        </w:rPr>
        <w:t xml:space="preserve"> </w:t>
      </w:r>
      <w:r w:rsidRPr="00102A54">
        <w:rPr>
          <w:sz w:val="20"/>
          <w:szCs w:val="20"/>
        </w:rPr>
        <w:t>European</w:t>
      </w:r>
      <w:r w:rsidRPr="00102A54">
        <w:rPr>
          <w:spacing w:val="-5"/>
          <w:sz w:val="20"/>
          <w:szCs w:val="20"/>
        </w:rPr>
        <w:t xml:space="preserve"> </w:t>
      </w:r>
      <w:r w:rsidRPr="00102A54">
        <w:rPr>
          <w:sz w:val="20"/>
          <w:szCs w:val="20"/>
        </w:rPr>
        <w:t>eel</w:t>
      </w:r>
      <w:r w:rsidRPr="00102A54">
        <w:rPr>
          <w:spacing w:val="-6"/>
          <w:sz w:val="20"/>
          <w:szCs w:val="20"/>
        </w:rPr>
        <w:t xml:space="preserve"> </w:t>
      </w:r>
      <w:r w:rsidRPr="00102A54">
        <w:rPr>
          <w:sz w:val="20"/>
          <w:szCs w:val="20"/>
        </w:rPr>
        <w:t>(</w:t>
      </w:r>
      <w:r w:rsidRPr="00102A54">
        <w:rPr>
          <w:i/>
          <w:sz w:val="20"/>
          <w:szCs w:val="20"/>
        </w:rPr>
        <w:t>Anguilla</w:t>
      </w:r>
      <w:r w:rsidRPr="00102A54">
        <w:rPr>
          <w:i/>
          <w:spacing w:val="-5"/>
          <w:sz w:val="20"/>
          <w:szCs w:val="20"/>
        </w:rPr>
        <w:t xml:space="preserve"> </w:t>
      </w:r>
      <w:proofErr w:type="spellStart"/>
      <w:r w:rsidRPr="00102A54">
        <w:rPr>
          <w:i/>
          <w:sz w:val="20"/>
          <w:szCs w:val="20"/>
        </w:rPr>
        <w:t>anguilla</w:t>
      </w:r>
      <w:proofErr w:type="spellEnd"/>
      <w:r w:rsidRPr="00102A54">
        <w:rPr>
          <w:sz w:val="20"/>
          <w:szCs w:val="20"/>
        </w:rPr>
        <w:t>)</w:t>
      </w:r>
      <w:r w:rsidRPr="00102A54">
        <w:rPr>
          <w:spacing w:val="-6"/>
          <w:sz w:val="20"/>
          <w:szCs w:val="20"/>
        </w:rPr>
        <w:t xml:space="preserve"> </w:t>
      </w:r>
      <w:r w:rsidRPr="00102A54">
        <w:rPr>
          <w:sz w:val="20"/>
          <w:szCs w:val="20"/>
        </w:rPr>
        <w:t>throughout</w:t>
      </w:r>
      <w:r w:rsidRPr="00102A54">
        <w:rPr>
          <w:spacing w:val="-7"/>
          <w:sz w:val="20"/>
          <w:szCs w:val="20"/>
        </w:rPr>
        <w:t xml:space="preserve"> </w:t>
      </w:r>
      <w:r w:rsidRPr="00102A54">
        <w:rPr>
          <w:sz w:val="20"/>
          <w:szCs w:val="20"/>
        </w:rPr>
        <w:t>its</w:t>
      </w:r>
      <w:r w:rsidRPr="00102A54">
        <w:rPr>
          <w:spacing w:val="-7"/>
          <w:sz w:val="20"/>
          <w:szCs w:val="20"/>
        </w:rPr>
        <w:t xml:space="preserve"> </w:t>
      </w:r>
      <w:r w:rsidRPr="00102A54">
        <w:rPr>
          <w:sz w:val="20"/>
          <w:szCs w:val="20"/>
        </w:rPr>
        <w:t>natural</w:t>
      </w:r>
      <w:r w:rsidRPr="00102A54">
        <w:rPr>
          <w:spacing w:val="-6"/>
          <w:sz w:val="20"/>
          <w:szCs w:val="20"/>
        </w:rPr>
        <w:t xml:space="preserve"> </w:t>
      </w:r>
      <w:r w:rsidRPr="00102A54">
        <w:rPr>
          <w:sz w:val="20"/>
          <w:szCs w:val="20"/>
        </w:rPr>
        <w:t>range.</w:t>
      </w:r>
      <w:r w:rsidRPr="00102A54">
        <w:rPr>
          <w:spacing w:val="-6"/>
          <w:sz w:val="20"/>
          <w:szCs w:val="20"/>
        </w:rPr>
        <w:t xml:space="preserve"> </w:t>
      </w:r>
      <w:r w:rsidRPr="00102A54">
        <w:rPr>
          <w:i/>
          <w:sz w:val="20"/>
          <w:szCs w:val="20"/>
        </w:rPr>
        <w:t>In</w:t>
      </w:r>
      <w:r w:rsidRPr="00102A54">
        <w:rPr>
          <w:i/>
          <w:spacing w:val="-5"/>
          <w:sz w:val="20"/>
          <w:szCs w:val="20"/>
        </w:rPr>
        <w:t xml:space="preserve"> </w:t>
      </w:r>
      <w:r w:rsidRPr="00102A54">
        <w:rPr>
          <w:sz w:val="20"/>
          <w:szCs w:val="20"/>
        </w:rPr>
        <w:t>Report</w:t>
      </w:r>
      <w:r w:rsidRPr="00102A54">
        <w:rPr>
          <w:spacing w:val="-5"/>
          <w:sz w:val="20"/>
          <w:szCs w:val="20"/>
        </w:rPr>
        <w:t xml:space="preserve"> </w:t>
      </w:r>
      <w:r w:rsidRPr="00102A54">
        <w:rPr>
          <w:sz w:val="20"/>
          <w:szCs w:val="20"/>
        </w:rPr>
        <w:t>of</w:t>
      </w:r>
      <w:r w:rsidRPr="00102A54">
        <w:rPr>
          <w:spacing w:val="-6"/>
          <w:sz w:val="20"/>
          <w:szCs w:val="20"/>
        </w:rPr>
        <w:t xml:space="preserve"> </w:t>
      </w:r>
      <w:r w:rsidRPr="00102A54">
        <w:rPr>
          <w:sz w:val="20"/>
          <w:szCs w:val="20"/>
        </w:rPr>
        <w:t>the</w:t>
      </w:r>
      <w:r w:rsidRPr="00102A54">
        <w:rPr>
          <w:spacing w:val="-6"/>
          <w:sz w:val="20"/>
          <w:szCs w:val="20"/>
        </w:rPr>
        <w:t xml:space="preserve"> </w:t>
      </w:r>
      <w:r w:rsidRPr="00102A54">
        <w:rPr>
          <w:sz w:val="20"/>
          <w:szCs w:val="20"/>
        </w:rPr>
        <w:t xml:space="preserve">ICES Advisory Committee, 2024. ICES Advice 2024, ele.2737.nea, </w:t>
      </w:r>
      <w:hyperlink r:id="rId47">
        <w:r w:rsidRPr="00102A54">
          <w:rPr>
            <w:color w:val="0562C1"/>
            <w:sz w:val="20"/>
            <w:szCs w:val="20"/>
            <w:u w:val="single" w:color="0562C1"/>
          </w:rPr>
          <w:t>https://doi.org/10.17895/ices.advice.27100516</w:t>
        </w:r>
      </w:hyperlink>
    </w:p>
    <w:p w:rsidRPr="00102A54" w:rsidR="00F24E65" w:rsidP="008A7D2D" w:rsidRDefault="00F24E65" w14:paraId="2980BDB8" w14:textId="62F5CF1E">
      <w:pPr>
        <w:spacing w:after="240"/>
        <w:rPr>
          <w:rFonts w:ascii="Calibri" w:hAnsi="Calibri" w:cs="Calibri"/>
          <w:sz w:val="20"/>
          <w:szCs w:val="20"/>
        </w:rPr>
      </w:pPr>
      <w:r w:rsidRPr="00102A54">
        <w:rPr>
          <w:rFonts w:ascii="Calibri" w:hAnsi="Calibri" w:cs="Calibri"/>
          <w:sz w:val="20"/>
          <w:szCs w:val="20"/>
        </w:rPr>
        <w:t>Jacoby, D., Casselman, J., Crook, V., DeLucia, M., Ahn, H., Kaifu, K.</w:t>
      </w:r>
      <w:r w:rsidRPr="00102A54" w:rsidR="004B0DA8">
        <w:rPr>
          <w:rFonts w:ascii="Calibri" w:hAnsi="Calibri" w:cs="Calibri"/>
          <w:sz w:val="20"/>
          <w:szCs w:val="20"/>
        </w:rPr>
        <w:t xml:space="preserve"> </w:t>
      </w:r>
      <w:r w:rsidRPr="00102A54" w:rsidR="004B0DA8">
        <w:rPr>
          <w:rFonts w:ascii="Calibri" w:hAnsi="Calibri" w:cs="Calibri"/>
          <w:i/>
          <w:iCs/>
          <w:sz w:val="20"/>
          <w:szCs w:val="20"/>
        </w:rPr>
        <w:t>et al.</w:t>
      </w:r>
      <w:r w:rsidRPr="00102A54">
        <w:rPr>
          <w:rFonts w:ascii="Calibri" w:hAnsi="Calibri" w:cs="Calibri"/>
          <w:sz w:val="20"/>
          <w:szCs w:val="20"/>
        </w:rPr>
        <w:t xml:space="preserve"> (2015). Synergistic patterns of threat and the challenges facing global anguillid eel conservation. </w:t>
      </w:r>
      <w:r w:rsidRPr="00102A54">
        <w:rPr>
          <w:rFonts w:ascii="Calibri" w:hAnsi="Calibri" w:cs="Calibri"/>
          <w:i/>
          <w:iCs/>
          <w:sz w:val="20"/>
          <w:szCs w:val="20"/>
        </w:rPr>
        <w:t>Global Ecology and Conservation</w:t>
      </w:r>
      <w:r w:rsidRPr="00102A54">
        <w:rPr>
          <w:rFonts w:ascii="Calibri" w:hAnsi="Calibri" w:cs="Calibri"/>
          <w:sz w:val="20"/>
          <w:szCs w:val="20"/>
        </w:rPr>
        <w:t xml:space="preserve">, 4, </w:t>
      </w:r>
      <w:r w:rsidRPr="00102A54" w:rsidR="00D50AB2">
        <w:rPr>
          <w:rFonts w:ascii="Calibri" w:hAnsi="Calibri" w:cs="Calibri"/>
          <w:sz w:val="20"/>
          <w:szCs w:val="20"/>
        </w:rPr>
        <w:t>pp.</w:t>
      </w:r>
      <w:r w:rsidRPr="00102A54">
        <w:rPr>
          <w:rFonts w:ascii="Calibri" w:hAnsi="Calibri" w:cs="Calibri"/>
          <w:sz w:val="20"/>
          <w:szCs w:val="20"/>
        </w:rPr>
        <w:t>321-333.</w:t>
      </w:r>
    </w:p>
    <w:p w:rsidRPr="00102A54" w:rsidR="00AF1715" w:rsidP="008A7D2D" w:rsidRDefault="00AF1715" w14:paraId="245A49C9" w14:textId="422EB955">
      <w:pPr>
        <w:spacing w:after="240"/>
        <w:rPr>
          <w:rFonts w:ascii="Calibri" w:hAnsi="Calibri" w:cs="Calibri"/>
          <w:sz w:val="20"/>
          <w:szCs w:val="20"/>
        </w:rPr>
      </w:pPr>
      <w:r w:rsidRPr="00102A54">
        <w:rPr>
          <w:rFonts w:ascii="Calibri" w:hAnsi="Calibri" w:cs="Calibri"/>
          <w:sz w:val="20"/>
          <w:szCs w:val="20"/>
        </w:rPr>
        <w:t xml:space="preserve">Lieschke, J., Dean, J. and Pickworth, A. (2019). Extending the effectiveness of electrofishing to estuarine habitats: Laboratory and field assessments. </w:t>
      </w:r>
      <w:r w:rsidRPr="00102A54">
        <w:rPr>
          <w:rFonts w:ascii="Calibri" w:hAnsi="Calibri" w:cs="Calibri"/>
          <w:i/>
          <w:iCs/>
          <w:sz w:val="20"/>
          <w:szCs w:val="20"/>
        </w:rPr>
        <w:t>Transactions of the American Fisheries Society</w:t>
      </w:r>
      <w:r w:rsidRPr="00102A54">
        <w:rPr>
          <w:rFonts w:ascii="Calibri" w:hAnsi="Calibri" w:cs="Calibri"/>
          <w:sz w:val="20"/>
          <w:szCs w:val="20"/>
        </w:rPr>
        <w:t>, 148(3), pp.584-591.</w:t>
      </w:r>
    </w:p>
    <w:p w:rsidRPr="00102A54" w:rsidR="00F24E65" w:rsidP="008A7D2D" w:rsidRDefault="00F24E65" w14:paraId="1C3C9A9B" w14:textId="6091A73F">
      <w:pPr>
        <w:spacing w:after="240"/>
        <w:rPr>
          <w:rFonts w:ascii="Calibri" w:hAnsi="Calibri" w:cs="Calibri"/>
          <w:sz w:val="20"/>
          <w:szCs w:val="20"/>
        </w:rPr>
      </w:pPr>
      <w:r w:rsidRPr="00102A54">
        <w:rPr>
          <w:rFonts w:ascii="Calibri" w:hAnsi="Calibri" w:cs="Calibri"/>
          <w:sz w:val="20"/>
          <w:szCs w:val="20"/>
        </w:rPr>
        <w:t>Naismith, I.</w:t>
      </w:r>
      <w:r w:rsidRPr="00102A54" w:rsidR="00000F33">
        <w:rPr>
          <w:rFonts w:ascii="Calibri" w:hAnsi="Calibri" w:cs="Calibri"/>
          <w:sz w:val="20"/>
          <w:szCs w:val="20"/>
        </w:rPr>
        <w:t xml:space="preserve"> and</w:t>
      </w:r>
      <w:r w:rsidRPr="00102A54">
        <w:rPr>
          <w:rFonts w:ascii="Calibri" w:hAnsi="Calibri" w:cs="Calibri"/>
          <w:sz w:val="20"/>
          <w:szCs w:val="20"/>
        </w:rPr>
        <w:t xml:space="preserve"> Knights, B. (1988). Migrations of elver and juvenile European eels, </w:t>
      </w:r>
      <w:r w:rsidRPr="00102A54">
        <w:rPr>
          <w:rFonts w:ascii="Calibri" w:hAnsi="Calibri" w:cs="Calibri"/>
          <w:i/>
          <w:iCs/>
          <w:sz w:val="20"/>
          <w:szCs w:val="20"/>
        </w:rPr>
        <w:t xml:space="preserve">Anguilla </w:t>
      </w:r>
      <w:proofErr w:type="spellStart"/>
      <w:r w:rsidRPr="00102A54">
        <w:rPr>
          <w:rFonts w:ascii="Calibri" w:hAnsi="Calibri" w:cs="Calibri"/>
          <w:i/>
          <w:iCs/>
          <w:sz w:val="20"/>
          <w:szCs w:val="20"/>
        </w:rPr>
        <w:t>anguilla</w:t>
      </w:r>
      <w:proofErr w:type="spellEnd"/>
      <w:r w:rsidRPr="00102A54">
        <w:rPr>
          <w:rFonts w:ascii="Calibri" w:hAnsi="Calibri" w:cs="Calibri"/>
          <w:sz w:val="20"/>
          <w:szCs w:val="20"/>
        </w:rPr>
        <w:t xml:space="preserve"> L., in the River Thames. </w:t>
      </w:r>
      <w:r w:rsidRPr="00102A54">
        <w:rPr>
          <w:rFonts w:ascii="Calibri" w:hAnsi="Calibri" w:cs="Calibri"/>
          <w:i/>
          <w:iCs/>
          <w:sz w:val="20"/>
          <w:szCs w:val="20"/>
        </w:rPr>
        <w:t>Journal of Fish Biology</w:t>
      </w:r>
      <w:r w:rsidRPr="00102A54">
        <w:rPr>
          <w:rFonts w:ascii="Calibri" w:hAnsi="Calibri" w:cs="Calibri"/>
          <w:sz w:val="20"/>
          <w:szCs w:val="20"/>
        </w:rPr>
        <w:t>, 33</w:t>
      </w:r>
      <w:r w:rsidRPr="00102A54" w:rsidR="00000F33">
        <w:rPr>
          <w:rFonts w:ascii="Calibri" w:hAnsi="Calibri" w:cs="Calibri"/>
          <w:sz w:val="20"/>
          <w:szCs w:val="20"/>
        </w:rPr>
        <w:t>,</w:t>
      </w:r>
      <w:r w:rsidRPr="00102A54">
        <w:rPr>
          <w:rFonts w:ascii="Calibri" w:hAnsi="Calibri" w:cs="Calibri"/>
          <w:sz w:val="20"/>
          <w:szCs w:val="20"/>
        </w:rPr>
        <w:t xml:space="preserve"> </w:t>
      </w:r>
      <w:r w:rsidRPr="00102A54" w:rsidR="00000F33">
        <w:rPr>
          <w:rFonts w:ascii="Calibri" w:hAnsi="Calibri" w:cs="Calibri"/>
          <w:sz w:val="20"/>
          <w:szCs w:val="20"/>
        </w:rPr>
        <w:t>pp.</w:t>
      </w:r>
      <w:r w:rsidRPr="00102A54">
        <w:rPr>
          <w:rFonts w:ascii="Calibri" w:hAnsi="Calibri" w:cs="Calibri"/>
          <w:sz w:val="20"/>
          <w:szCs w:val="20"/>
        </w:rPr>
        <w:t>166-175.</w:t>
      </w:r>
    </w:p>
    <w:p w:rsidRPr="00102A54" w:rsidR="00A92F55" w:rsidP="008A7D2D" w:rsidRDefault="00F24E65" w14:paraId="552F344F" w14:textId="1D90A33B">
      <w:pPr>
        <w:spacing w:after="240"/>
        <w:rPr>
          <w:rFonts w:ascii="Calibri" w:hAnsi="Calibri" w:cs="Calibri"/>
          <w:sz w:val="20"/>
          <w:szCs w:val="20"/>
        </w:rPr>
      </w:pPr>
      <w:r w:rsidRPr="00102A54">
        <w:rPr>
          <w:rFonts w:ascii="Calibri" w:hAnsi="Calibri" w:cs="Calibri"/>
          <w:sz w:val="20"/>
          <w:szCs w:val="20"/>
        </w:rPr>
        <w:t xml:space="preserve">Pike, C., Crook, V. </w:t>
      </w:r>
      <w:r w:rsidRPr="00102A54" w:rsidR="00115FDF">
        <w:rPr>
          <w:rFonts w:ascii="Calibri" w:hAnsi="Calibri" w:cs="Calibri"/>
          <w:sz w:val="20"/>
          <w:szCs w:val="20"/>
        </w:rPr>
        <w:t>and</w:t>
      </w:r>
      <w:r w:rsidRPr="00102A54">
        <w:rPr>
          <w:rFonts w:ascii="Calibri" w:hAnsi="Calibri" w:cs="Calibri"/>
          <w:sz w:val="20"/>
          <w:szCs w:val="20"/>
        </w:rPr>
        <w:t xml:space="preserve"> </w:t>
      </w:r>
      <w:proofErr w:type="spellStart"/>
      <w:r w:rsidRPr="00102A54">
        <w:rPr>
          <w:rFonts w:ascii="Calibri" w:hAnsi="Calibri" w:cs="Calibri"/>
          <w:sz w:val="20"/>
          <w:szCs w:val="20"/>
        </w:rPr>
        <w:t>Gollock</w:t>
      </w:r>
      <w:proofErr w:type="spellEnd"/>
      <w:r w:rsidRPr="00102A54">
        <w:rPr>
          <w:rFonts w:ascii="Calibri" w:hAnsi="Calibri" w:cs="Calibri"/>
          <w:sz w:val="20"/>
          <w:szCs w:val="20"/>
        </w:rPr>
        <w:t>, M. </w:t>
      </w:r>
      <w:r w:rsidRPr="00102A54" w:rsidR="00115FDF">
        <w:rPr>
          <w:rFonts w:ascii="Calibri" w:hAnsi="Calibri" w:cs="Calibri"/>
          <w:sz w:val="20"/>
          <w:szCs w:val="20"/>
        </w:rPr>
        <w:t>(</w:t>
      </w:r>
      <w:r w:rsidRPr="00102A54">
        <w:rPr>
          <w:rFonts w:ascii="Calibri" w:hAnsi="Calibri" w:cs="Calibri"/>
          <w:sz w:val="20"/>
          <w:szCs w:val="20"/>
        </w:rPr>
        <w:t>2020</w:t>
      </w:r>
      <w:r w:rsidRPr="00102A54" w:rsidR="00115FDF">
        <w:rPr>
          <w:rFonts w:ascii="Calibri" w:hAnsi="Calibri" w:cs="Calibri"/>
          <w:sz w:val="20"/>
          <w:szCs w:val="20"/>
        </w:rPr>
        <w:t>)</w:t>
      </w:r>
      <w:r w:rsidRPr="00102A54">
        <w:rPr>
          <w:rFonts w:ascii="Calibri" w:hAnsi="Calibri" w:cs="Calibri"/>
          <w:sz w:val="20"/>
          <w:szCs w:val="20"/>
        </w:rPr>
        <w:t>. </w:t>
      </w:r>
      <w:r w:rsidRPr="00102A54">
        <w:rPr>
          <w:rFonts w:ascii="Calibri" w:hAnsi="Calibri" w:cs="Calibri"/>
          <w:i/>
          <w:iCs/>
          <w:sz w:val="20"/>
          <w:szCs w:val="20"/>
        </w:rPr>
        <w:t xml:space="preserve">Anguilla </w:t>
      </w:r>
      <w:proofErr w:type="spellStart"/>
      <w:r w:rsidRPr="00102A54">
        <w:rPr>
          <w:rFonts w:ascii="Calibri" w:hAnsi="Calibri" w:cs="Calibri"/>
          <w:i/>
          <w:iCs/>
          <w:sz w:val="20"/>
          <w:szCs w:val="20"/>
        </w:rPr>
        <w:t>anguilla</w:t>
      </w:r>
      <w:proofErr w:type="spellEnd"/>
      <w:r w:rsidRPr="00102A54">
        <w:rPr>
          <w:rFonts w:ascii="Calibri" w:hAnsi="Calibri" w:cs="Calibri"/>
          <w:sz w:val="20"/>
          <w:szCs w:val="20"/>
        </w:rPr>
        <w:t>. The IUCN Red List of Threatened Species 2020: e.T60344A152845178. </w:t>
      </w:r>
      <w:hyperlink w:history="1" r:id="rId48">
        <w:r w:rsidRPr="00102A54">
          <w:rPr>
            <w:rStyle w:val="Hyperlink"/>
            <w:rFonts w:ascii="Calibri" w:hAnsi="Calibri" w:cs="Calibri"/>
            <w:sz w:val="20"/>
            <w:szCs w:val="20"/>
          </w:rPr>
          <w:t>https://dx.doi.org/10.2305/IUCN.UK.2020-2.RLTS.T60344A152845178.en</w:t>
        </w:r>
      </w:hyperlink>
      <w:r w:rsidRPr="00102A54">
        <w:rPr>
          <w:rFonts w:ascii="Calibri" w:hAnsi="Calibri" w:cs="Calibri"/>
          <w:sz w:val="20"/>
          <w:szCs w:val="20"/>
        </w:rPr>
        <w:t>. Accessed on 24 September 2024.</w:t>
      </w:r>
    </w:p>
    <w:p w:rsidR="00F24E65" w:rsidP="008A7D2D" w:rsidRDefault="00A92F55" w14:paraId="73568966" w14:textId="35BE78F4">
      <w:pPr>
        <w:spacing w:after="240"/>
        <w:rPr>
          <w:rFonts w:ascii="Calibri" w:hAnsi="Calibri" w:cs="Calibri"/>
          <w:sz w:val="20"/>
          <w:szCs w:val="20"/>
        </w:rPr>
      </w:pPr>
      <w:r w:rsidRPr="00102A54">
        <w:rPr>
          <w:rFonts w:ascii="Calibri" w:hAnsi="Calibri" w:cs="Calibri"/>
          <w:sz w:val="20"/>
          <w:szCs w:val="20"/>
        </w:rPr>
        <w:t xml:space="preserve">Piper, A., Wright, R. </w:t>
      </w:r>
      <w:r w:rsidRPr="00102A54" w:rsidR="00AB78BC">
        <w:rPr>
          <w:rFonts w:ascii="Calibri" w:hAnsi="Calibri" w:cs="Calibri"/>
          <w:sz w:val="20"/>
          <w:szCs w:val="20"/>
        </w:rPr>
        <w:t>and</w:t>
      </w:r>
      <w:r w:rsidRPr="00102A54">
        <w:rPr>
          <w:rFonts w:ascii="Calibri" w:hAnsi="Calibri" w:cs="Calibri"/>
          <w:sz w:val="20"/>
          <w:szCs w:val="20"/>
        </w:rPr>
        <w:t xml:space="preserve"> Kemp, P. (2012). The influence of attraction flow on upstream passage of European eel (</w:t>
      </w:r>
      <w:r w:rsidRPr="00102A54">
        <w:rPr>
          <w:rFonts w:ascii="Calibri" w:hAnsi="Calibri" w:cs="Calibri"/>
          <w:i/>
          <w:iCs/>
          <w:sz w:val="20"/>
          <w:szCs w:val="20"/>
        </w:rPr>
        <w:t xml:space="preserve">Anguilla </w:t>
      </w:r>
      <w:proofErr w:type="spellStart"/>
      <w:r w:rsidRPr="00102A54">
        <w:rPr>
          <w:rFonts w:ascii="Calibri" w:hAnsi="Calibri" w:cs="Calibri"/>
          <w:i/>
          <w:iCs/>
          <w:sz w:val="20"/>
          <w:szCs w:val="20"/>
        </w:rPr>
        <w:t>anguilla</w:t>
      </w:r>
      <w:proofErr w:type="spellEnd"/>
      <w:r w:rsidRPr="00102A54">
        <w:rPr>
          <w:rFonts w:ascii="Calibri" w:hAnsi="Calibri" w:cs="Calibri"/>
          <w:sz w:val="20"/>
          <w:szCs w:val="20"/>
        </w:rPr>
        <w:t xml:space="preserve">) at intertidal barriers. </w:t>
      </w:r>
      <w:r w:rsidRPr="00102A54">
        <w:rPr>
          <w:rFonts w:ascii="Calibri" w:hAnsi="Calibri" w:cs="Calibri"/>
          <w:i/>
          <w:iCs/>
          <w:sz w:val="20"/>
          <w:szCs w:val="20"/>
        </w:rPr>
        <w:t>Ecological Engineering</w:t>
      </w:r>
      <w:r w:rsidRPr="00102A54">
        <w:rPr>
          <w:rFonts w:ascii="Calibri" w:hAnsi="Calibri" w:cs="Calibri"/>
          <w:sz w:val="20"/>
          <w:szCs w:val="20"/>
        </w:rPr>
        <w:t xml:space="preserve">, 44, </w:t>
      </w:r>
      <w:r w:rsidRPr="00102A54" w:rsidR="00F509E8">
        <w:rPr>
          <w:rFonts w:ascii="Calibri" w:hAnsi="Calibri" w:cs="Calibri"/>
          <w:sz w:val="20"/>
          <w:szCs w:val="20"/>
        </w:rPr>
        <w:t>pp.</w:t>
      </w:r>
      <w:r w:rsidRPr="00102A54">
        <w:rPr>
          <w:rFonts w:ascii="Calibri" w:hAnsi="Calibri" w:cs="Calibri"/>
          <w:sz w:val="20"/>
          <w:szCs w:val="20"/>
        </w:rPr>
        <w:t>329-336.</w:t>
      </w:r>
    </w:p>
    <w:p w:rsidR="008B614D" w:rsidP="008A7D2D" w:rsidRDefault="008B614D" w14:paraId="71AA31FA" w14:textId="3B05B2CB">
      <w:pPr>
        <w:spacing w:after="240"/>
        <w:rPr>
          <w:rFonts w:ascii="Calibri" w:hAnsi="Calibri" w:cs="Calibri"/>
          <w:sz w:val="20"/>
          <w:szCs w:val="20"/>
        </w:rPr>
      </w:pPr>
      <w:r w:rsidRPr="008B614D">
        <w:rPr>
          <w:rFonts w:ascii="Calibri" w:hAnsi="Calibri" w:cs="Calibri"/>
          <w:sz w:val="20"/>
          <w:szCs w:val="20"/>
        </w:rPr>
        <w:t xml:space="preserve">Pons-Hernandez, M. (2024) ‘“missing the trees for the forest?” an analysis of the harms to European eels caused by their trafficking and Trade’, </w:t>
      </w:r>
      <w:r w:rsidRPr="008B614D">
        <w:rPr>
          <w:rFonts w:ascii="Calibri" w:hAnsi="Calibri" w:cs="Calibri"/>
          <w:i/>
          <w:iCs/>
          <w:sz w:val="20"/>
          <w:szCs w:val="20"/>
        </w:rPr>
        <w:t>Critical Criminology</w:t>
      </w:r>
      <w:r w:rsidRPr="008B614D">
        <w:rPr>
          <w:rFonts w:ascii="Calibri" w:hAnsi="Calibri" w:cs="Calibri"/>
          <w:sz w:val="20"/>
          <w:szCs w:val="20"/>
        </w:rPr>
        <w:t xml:space="preserve">, 32(1), pp. 77–95. doi:10.1007/s10612-024-09765-5. </w:t>
      </w:r>
    </w:p>
    <w:p w:rsidRPr="00102A54" w:rsidR="006904DB" w:rsidP="008A7D2D" w:rsidRDefault="006904DB" w14:paraId="35842B47" w14:textId="5262F1C7">
      <w:pPr>
        <w:spacing w:after="240"/>
        <w:rPr>
          <w:rFonts w:ascii="Calibri" w:hAnsi="Calibri" w:cs="Calibri"/>
          <w:sz w:val="20"/>
          <w:szCs w:val="20"/>
        </w:rPr>
      </w:pPr>
      <w:r w:rsidRPr="006904DB">
        <w:rPr>
          <w:rFonts w:ascii="Calibri" w:hAnsi="Calibri" w:cs="Calibri"/>
          <w:sz w:val="20"/>
          <w:szCs w:val="20"/>
        </w:rPr>
        <w:lastRenderedPageBreak/>
        <w:t xml:space="preserve">Righton, D., Verhelst, P. and Westerberg, H. (2025) ‘The blueprint of the European Eel Life Cycle: Does life‐history strategy undermine or provide hope for population recovery?’, </w:t>
      </w:r>
      <w:r w:rsidRPr="006904DB">
        <w:rPr>
          <w:rFonts w:ascii="Calibri" w:hAnsi="Calibri" w:cs="Calibri"/>
          <w:i/>
          <w:iCs/>
          <w:sz w:val="20"/>
          <w:szCs w:val="20"/>
        </w:rPr>
        <w:t>Fish and Fisheries</w:t>
      </w:r>
      <w:r w:rsidRPr="006904DB">
        <w:rPr>
          <w:rFonts w:ascii="Calibri" w:hAnsi="Calibri" w:cs="Calibri"/>
          <w:sz w:val="20"/>
          <w:szCs w:val="20"/>
        </w:rPr>
        <w:t xml:space="preserve">, 26(4), pp. 505–519. doi:10.1111/faf.12894. </w:t>
      </w:r>
    </w:p>
    <w:p w:rsidR="00F10111" w:rsidP="008A7D2D" w:rsidRDefault="00B43D36" w14:paraId="43DB4313" w14:textId="77777777">
      <w:pPr>
        <w:spacing w:after="240"/>
        <w:rPr>
          <w:rFonts w:ascii="Calibri" w:hAnsi="Calibri" w:cs="Calibri"/>
          <w:sz w:val="20"/>
          <w:szCs w:val="20"/>
        </w:rPr>
      </w:pPr>
      <w:proofErr w:type="spellStart"/>
      <w:r w:rsidRPr="00102A54">
        <w:rPr>
          <w:rFonts w:ascii="Calibri" w:hAnsi="Calibri" w:cs="Calibri"/>
          <w:sz w:val="20"/>
          <w:szCs w:val="20"/>
        </w:rPr>
        <w:t>Shoothill</w:t>
      </w:r>
      <w:proofErr w:type="spellEnd"/>
      <w:r w:rsidRPr="00102A54">
        <w:rPr>
          <w:rFonts w:ascii="Calibri" w:hAnsi="Calibri" w:cs="Calibri"/>
          <w:sz w:val="20"/>
          <w:szCs w:val="20"/>
        </w:rPr>
        <w:t xml:space="preserve"> </w:t>
      </w:r>
      <w:proofErr w:type="spellStart"/>
      <w:r w:rsidRPr="00102A54">
        <w:rPr>
          <w:rFonts w:ascii="Calibri" w:hAnsi="Calibri" w:cs="Calibri"/>
          <w:sz w:val="20"/>
          <w:szCs w:val="20"/>
        </w:rPr>
        <w:t>GaugeMap</w:t>
      </w:r>
      <w:proofErr w:type="spellEnd"/>
      <w:r w:rsidRPr="00102A54">
        <w:rPr>
          <w:rFonts w:ascii="Calibri" w:hAnsi="Calibri" w:cs="Calibri"/>
          <w:sz w:val="20"/>
          <w:szCs w:val="20"/>
        </w:rPr>
        <w:t xml:space="preserve"> (2024). </w:t>
      </w:r>
      <w:proofErr w:type="spellStart"/>
      <w:r w:rsidRPr="00102A54" w:rsidR="008551E0">
        <w:rPr>
          <w:rFonts w:ascii="Calibri" w:hAnsi="Calibri" w:cs="Calibri"/>
          <w:sz w:val="20"/>
          <w:szCs w:val="20"/>
        </w:rPr>
        <w:t>GaugeMap</w:t>
      </w:r>
      <w:proofErr w:type="spellEnd"/>
      <w:r w:rsidRPr="00102A54" w:rsidR="008551E0">
        <w:rPr>
          <w:rFonts w:ascii="Calibri" w:hAnsi="Calibri" w:cs="Calibri"/>
          <w:sz w:val="20"/>
          <w:szCs w:val="20"/>
        </w:rPr>
        <w:t xml:space="preserve"> – Latest River, Flow and Groundwater Levels Map for Britain &amp; Ireland. Redbridge (Roding). </w:t>
      </w:r>
      <w:r w:rsidRPr="00102A54" w:rsidR="007E16FE">
        <w:rPr>
          <w:rFonts w:ascii="Calibri" w:hAnsi="Calibri" w:cs="Calibri"/>
          <w:sz w:val="20"/>
          <w:szCs w:val="20"/>
        </w:rPr>
        <w:t xml:space="preserve">Available: </w:t>
      </w:r>
      <w:hyperlink w:history="1" w:anchor="!Detail/1402/1554" r:id="rId49">
        <w:r w:rsidRPr="00102A54" w:rsidR="007E16FE">
          <w:rPr>
            <w:rStyle w:val="Hyperlink"/>
            <w:rFonts w:ascii="Calibri" w:hAnsi="Calibri" w:cs="Calibri"/>
            <w:sz w:val="20"/>
            <w:szCs w:val="20"/>
          </w:rPr>
          <w:t>https://www.gaugemap.co.uk/#!Detail/1402/1554</w:t>
        </w:r>
      </w:hyperlink>
      <w:r w:rsidRPr="00102A54" w:rsidR="007E16FE">
        <w:rPr>
          <w:rFonts w:ascii="Calibri" w:hAnsi="Calibri" w:cs="Calibri"/>
          <w:sz w:val="20"/>
          <w:szCs w:val="20"/>
        </w:rPr>
        <w:t>. Accessed on 6 November 2024.</w:t>
      </w:r>
    </w:p>
    <w:p w:rsidRPr="00102A54" w:rsidR="008B614D" w:rsidP="008A7D2D" w:rsidRDefault="008B614D" w14:paraId="3FE52033" w14:textId="0EC6A26E">
      <w:pPr>
        <w:spacing w:after="240"/>
        <w:rPr>
          <w:rFonts w:ascii="Calibri" w:hAnsi="Calibri" w:cs="Calibri"/>
          <w:sz w:val="20"/>
          <w:szCs w:val="20"/>
        </w:rPr>
      </w:pPr>
      <w:r w:rsidRPr="008B614D">
        <w:rPr>
          <w:rFonts w:ascii="Calibri" w:hAnsi="Calibri" w:cs="Calibri"/>
          <w:sz w:val="20"/>
          <w:szCs w:val="20"/>
        </w:rPr>
        <w:t xml:space="preserve">Sonne, C. </w:t>
      </w:r>
      <w:r w:rsidRPr="008B614D">
        <w:rPr>
          <w:rFonts w:ascii="Calibri" w:hAnsi="Calibri" w:cs="Calibri"/>
          <w:i/>
          <w:iCs/>
          <w:sz w:val="20"/>
          <w:szCs w:val="20"/>
        </w:rPr>
        <w:t>et al.</w:t>
      </w:r>
      <w:r w:rsidRPr="008B614D">
        <w:rPr>
          <w:rFonts w:ascii="Calibri" w:hAnsi="Calibri" w:cs="Calibri"/>
          <w:sz w:val="20"/>
          <w:szCs w:val="20"/>
        </w:rPr>
        <w:t xml:space="preserve"> (2021) ‘European eel population at risk of collapse’, </w:t>
      </w:r>
      <w:r w:rsidRPr="008B614D">
        <w:rPr>
          <w:rFonts w:ascii="Calibri" w:hAnsi="Calibri" w:cs="Calibri"/>
          <w:i/>
          <w:iCs/>
          <w:sz w:val="20"/>
          <w:szCs w:val="20"/>
        </w:rPr>
        <w:t>Science</w:t>
      </w:r>
      <w:r w:rsidRPr="008B614D">
        <w:rPr>
          <w:rFonts w:ascii="Calibri" w:hAnsi="Calibri" w:cs="Calibri"/>
          <w:sz w:val="20"/>
          <w:szCs w:val="20"/>
        </w:rPr>
        <w:t>, 372(6548), pp. 1271–1271. doi:10.1126/</w:t>
      </w:r>
      <w:proofErr w:type="gramStart"/>
      <w:r w:rsidRPr="008B614D">
        <w:rPr>
          <w:rFonts w:ascii="Calibri" w:hAnsi="Calibri" w:cs="Calibri"/>
          <w:sz w:val="20"/>
          <w:szCs w:val="20"/>
        </w:rPr>
        <w:t>science.abj</w:t>
      </w:r>
      <w:proofErr w:type="gramEnd"/>
      <w:r w:rsidRPr="008B614D">
        <w:rPr>
          <w:rFonts w:ascii="Calibri" w:hAnsi="Calibri" w:cs="Calibri"/>
          <w:sz w:val="20"/>
          <w:szCs w:val="20"/>
        </w:rPr>
        <w:t xml:space="preserve">3359. </w:t>
      </w:r>
    </w:p>
    <w:p w:rsidRPr="00102A54" w:rsidR="002B45D1" w:rsidP="008A7D2D" w:rsidRDefault="00F24E65" w14:paraId="52972C26" w14:textId="0DAD13BF">
      <w:pPr>
        <w:spacing w:after="240"/>
        <w:rPr>
          <w:rFonts w:ascii="Calibri" w:hAnsi="Calibri" w:cs="Calibri"/>
          <w:sz w:val="20"/>
          <w:szCs w:val="20"/>
        </w:rPr>
      </w:pPr>
      <w:r w:rsidRPr="00102A54">
        <w:rPr>
          <w:rFonts w:ascii="Calibri" w:hAnsi="Calibri" w:cs="Calibri"/>
          <w:sz w:val="20"/>
          <w:szCs w:val="20"/>
        </w:rPr>
        <w:t>Wright, R., Piper, A., Aarestrup, K., Azevedo, J., Cowan, G., Don, A.</w:t>
      </w:r>
      <w:r w:rsidRPr="00102A54" w:rsidR="001078F3">
        <w:rPr>
          <w:rFonts w:ascii="Calibri" w:hAnsi="Calibri" w:cs="Calibri"/>
          <w:sz w:val="20"/>
          <w:szCs w:val="20"/>
        </w:rPr>
        <w:t xml:space="preserve"> </w:t>
      </w:r>
      <w:r w:rsidRPr="00102A54" w:rsidR="001078F3">
        <w:rPr>
          <w:rFonts w:ascii="Calibri" w:hAnsi="Calibri" w:cs="Calibri"/>
          <w:i/>
          <w:iCs/>
          <w:sz w:val="20"/>
          <w:szCs w:val="20"/>
        </w:rPr>
        <w:t>et al.</w:t>
      </w:r>
      <w:r w:rsidRPr="00102A54">
        <w:rPr>
          <w:rFonts w:ascii="Calibri" w:hAnsi="Calibri" w:cs="Calibri"/>
          <w:sz w:val="20"/>
          <w:szCs w:val="20"/>
        </w:rPr>
        <w:t xml:space="preserve"> </w:t>
      </w:r>
      <w:r w:rsidRPr="00102A54" w:rsidR="00802840">
        <w:rPr>
          <w:rFonts w:ascii="Calibri" w:hAnsi="Calibri" w:cs="Calibri"/>
          <w:sz w:val="20"/>
          <w:szCs w:val="20"/>
        </w:rPr>
        <w:t>(</w:t>
      </w:r>
      <w:r w:rsidRPr="00102A54">
        <w:rPr>
          <w:rFonts w:ascii="Calibri" w:hAnsi="Calibri" w:cs="Calibri"/>
          <w:sz w:val="20"/>
          <w:szCs w:val="20"/>
        </w:rPr>
        <w:t>2022</w:t>
      </w:r>
      <w:r w:rsidRPr="00102A54" w:rsidR="00802840">
        <w:rPr>
          <w:rFonts w:ascii="Calibri" w:hAnsi="Calibri" w:cs="Calibri"/>
          <w:sz w:val="20"/>
          <w:szCs w:val="20"/>
        </w:rPr>
        <w:t>)</w:t>
      </w:r>
      <w:r w:rsidRPr="00102A54">
        <w:rPr>
          <w:rFonts w:ascii="Calibri" w:hAnsi="Calibri" w:cs="Calibri"/>
          <w:sz w:val="20"/>
          <w:szCs w:val="20"/>
        </w:rPr>
        <w:t xml:space="preserve">. First direct evidence of adult European eels migrating to their breeding place in the Sargasso Sea. </w:t>
      </w:r>
      <w:r w:rsidRPr="00102A54">
        <w:rPr>
          <w:rFonts w:ascii="Calibri" w:hAnsi="Calibri" w:cs="Calibri"/>
          <w:i/>
          <w:iCs/>
          <w:sz w:val="20"/>
          <w:szCs w:val="20"/>
        </w:rPr>
        <w:t>Scientific Reports</w:t>
      </w:r>
      <w:r w:rsidRPr="00102A54">
        <w:rPr>
          <w:rFonts w:ascii="Calibri" w:hAnsi="Calibri" w:cs="Calibri"/>
          <w:sz w:val="20"/>
          <w:szCs w:val="20"/>
        </w:rPr>
        <w:t>, 12(1), p.15362.</w:t>
      </w:r>
    </w:p>
    <w:sectPr w:rsidRPr="00102A54" w:rsidR="002B45D1" w:rsidSect="007E6140">
      <w:headerReference w:type="default" r:id="rId50"/>
      <w:footerReference w:type="even" r:id="rId51"/>
      <w:footerReference w:type="default" r:id="rId52"/>
      <w:headerReference w:type="first" r:id="rId53"/>
      <w:footerReference w:type="first" r:id="rId54"/>
      <w:pgSz w:w="11906" w:h="16838" w:orient="portrait"/>
      <w:pgMar w:top="2240" w:right="720" w:bottom="720" w:left="720" w:header="680" w:footer="680"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nitials="JP" w:author="Joe Pecorelli" w:date="2025-11-19T10:22:00Z" w:id="0">
    <w:p w:rsidR="00841566" w:rsidP="00841566" w:rsidRDefault="00516629" w14:paraId="7029E25F" w14:textId="77777777">
      <w:pPr>
        <w:pStyle w:val="CommentText"/>
      </w:pPr>
      <w:r>
        <w:rPr>
          <w:rStyle w:val="CommentReference"/>
        </w:rPr>
        <w:annotationRef/>
      </w:r>
      <w:r w:rsidR="00841566">
        <w:t>Mind the gap - can the photos fill the space please?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029E25F"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D254D70" w16cex:dateUtc="2025-11-19T10:2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029E25F" w16cid:durableId="6D254D7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8D5074" w:rsidP="006B3DD4" w:rsidRDefault="008D5074" w14:paraId="0B8BCA66" w14:textId="77777777">
      <w:r>
        <w:separator/>
      </w:r>
    </w:p>
  </w:endnote>
  <w:endnote w:type="continuationSeparator" w:id="0">
    <w:p w:rsidR="008D5074" w:rsidP="006B3DD4" w:rsidRDefault="008D5074" w14:paraId="162FDDBD" w14:textId="77777777">
      <w:r>
        <w:continuationSeparator/>
      </w:r>
    </w:p>
  </w:endnote>
  <w:endnote w:type="continuationNotice" w:id="1">
    <w:p w:rsidR="008D5074" w:rsidRDefault="008D5074" w14:paraId="33C60CF5"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charset w:val="00"/>
    <w:family w:val="roman"/>
    <w:pitch w:val="default"/>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86246318"/>
      <w:docPartObj>
        <w:docPartGallery w:val="Page Numbers (Bottom of Page)"/>
        <w:docPartUnique/>
      </w:docPartObj>
    </w:sdtPr>
    <w:sdtEndPr>
      <w:rPr>
        <w:rStyle w:val="PageNumber"/>
      </w:rPr>
    </w:sdtEndPr>
    <w:sdtContent>
      <w:p w:rsidR="00570BEC" w:rsidP="00371450" w:rsidRDefault="00570BEC" w14:paraId="37A3CAAD" w14:textId="77777777">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rsidR="00570BEC" w:rsidP="00570BEC" w:rsidRDefault="00570BEC" w14:paraId="21A32864"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52210639"/>
      <w:docPartObj>
        <w:docPartGallery w:val="Page Numbers (Bottom of Page)"/>
        <w:docPartUnique/>
      </w:docPartObj>
    </w:sdtPr>
    <w:sdtEndPr/>
    <w:sdtContent>
      <w:p w:rsidRPr="00DE1E77" w:rsidR="00DE1E77" w:rsidP="00DE1E77" w:rsidRDefault="00DE1E77" w14:paraId="7687F881" w14:textId="586434FE">
        <w:pPr>
          <w:pStyle w:val="Footer"/>
          <w:rPr>
            <w:sz w:val="20"/>
            <w:szCs w:val="20"/>
          </w:rPr>
        </w:pPr>
      </w:p>
      <w:p w:rsidR="00DE1E77" w:rsidRDefault="00DE1E77" w14:paraId="015C3423" w14:textId="59555563">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rsidR="007E6140" w:rsidRDefault="007E6140" w14:paraId="2C454C19" w14:textId="7777777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7B2C4EF8" w:rsidTr="006615BD" w14:paraId="11DDF9A7" w14:textId="77777777">
      <w:trPr>
        <w:trHeight w:val="300"/>
      </w:trPr>
      <w:tc>
        <w:tcPr>
          <w:tcW w:w="3485" w:type="dxa"/>
        </w:tcPr>
        <w:p w:rsidR="7B2C4EF8" w:rsidP="006615BD" w:rsidRDefault="7B2C4EF8" w14:paraId="1FA0DBBF" w14:textId="06459A11">
          <w:pPr>
            <w:pStyle w:val="Header"/>
            <w:ind w:left="-115"/>
          </w:pPr>
        </w:p>
      </w:tc>
      <w:tc>
        <w:tcPr>
          <w:tcW w:w="3485" w:type="dxa"/>
        </w:tcPr>
        <w:p w:rsidR="7B2C4EF8" w:rsidP="006615BD" w:rsidRDefault="7B2C4EF8" w14:paraId="5697CDD3" w14:textId="09B6FFCD">
          <w:pPr>
            <w:pStyle w:val="Header"/>
            <w:jc w:val="center"/>
          </w:pPr>
        </w:p>
      </w:tc>
      <w:tc>
        <w:tcPr>
          <w:tcW w:w="3485" w:type="dxa"/>
        </w:tcPr>
        <w:p w:rsidR="7B2C4EF8" w:rsidP="006615BD" w:rsidRDefault="7B2C4EF8" w14:paraId="174B5619" w14:textId="3E657677">
          <w:pPr>
            <w:pStyle w:val="Header"/>
            <w:ind w:right="-115"/>
            <w:jc w:val="right"/>
          </w:pPr>
        </w:p>
      </w:tc>
    </w:tr>
  </w:tbl>
  <w:p w:rsidR="7B2C4EF8" w:rsidP="00494E97" w:rsidRDefault="7B2C4EF8" w14:paraId="61AB9ADA" w14:textId="16AA50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8D5074" w:rsidP="006B3DD4" w:rsidRDefault="008D5074" w14:paraId="43613FAB" w14:textId="77777777">
      <w:r>
        <w:separator/>
      </w:r>
    </w:p>
  </w:footnote>
  <w:footnote w:type="continuationSeparator" w:id="0">
    <w:p w:rsidR="008D5074" w:rsidP="006B3DD4" w:rsidRDefault="008D5074" w14:paraId="5FA37632" w14:textId="77777777">
      <w:r>
        <w:continuationSeparator/>
      </w:r>
    </w:p>
  </w:footnote>
  <w:footnote w:type="continuationNotice" w:id="1">
    <w:p w:rsidR="008D5074" w:rsidRDefault="008D5074" w14:paraId="491B71D3"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C718DC" w:rsidRDefault="00C718DC" w14:paraId="4C77A2A2" w14:textId="55C2AF11">
    <w:pPr>
      <w:pStyle w:val="Header"/>
    </w:pPr>
    <w:r>
      <w:rPr>
        <w:noProof/>
      </w:rPr>
      <w:drawing>
        <wp:anchor distT="0" distB="0" distL="114300" distR="114300" simplePos="0" relativeHeight="251658240" behindDoc="1" locked="0" layoutInCell="1" allowOverlap="1" wp14:anchorId="51A22026" wp14:editId="0C2DBDEA">
          <wp:simplePos x="0" y="0"/>
          <wp:positionH relativeFrom="column">
            <wp:posOffset>-457200</wp:posOffset>
          </wp:positionH>
          <wp:positionV relativeFrom="paragraph">
            <wp:posOffset>-456121</wp:posOffset>
          </wp:positionV>
          <wp:extent cx="7611558" cy="1432763"/>
          <wp:effectExtent l="0" t="0" r="0" b="254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
                    <a:extLst>
                      <a:ext uri="{28A0092B-C50C-407E-A947-70E740481C1C}">
                        <a14:useLocalDpi xmlns:a14="http://schemas.microsoft.com/office/drawing/2010/main" val="0"/>
                      </a:ext>
                    </a:extLst>
                  </a:blip>
                  <a:stretch>
                    <a:fillRect/>
                  </a:stretch>
                </pic:blipFill>
                <pic:spPr>
                  <a:xfrm>
                    <a:off x="0" y="0"/>
                    <a:ext cx="7611558" cy="1432763"/>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7B2C4EF8" w:rsidTr="006615BD" w14:paraId="420FD9E3" w14:textId="77777777">
      <w:trPr>
        <w:trHeight w:val="300"/>
      </w:trPr>
      <w:tc>
        <w:tcPr>
          <w:tcW w:w="3485" w:type="dxa"/>
        </w:tcPr>
        <w:p w:rsidR="7B2C4EF8" w:rsidP="006615BD" w:rsidRDefault="7B2C4EF8" w14:paraId="10DB1AE6" w14:textId="2709AEEC">
          <w:pPr>
            <w:pStyle w:val="Header"/>
            <w:ind w:left="-115"/>
          </w:pPr>
        </w:p>
      </w:tc>
      <w:tc>
        <w:tcPr>
          <w:tcW w:w="3485" w:type="dxa"/>
        </w:tcPr>
        <w:p w:rsidR="7B2C4EF8" w:rsidP="006615BD" w:rsidRDefault="7B2C4EF8" w14:paraId="2CDC9463" w14:textId="2C8F6176">
          <w:pPr>
            <w:pStyle w:val="Header"/>
            <w:jc w:val="center"/>
          </w:pPr>
        </w:p>
      </w:tc>
      <w:tc>
        <w:tcPr>
          <w:tcW w:w="3485" w:type="dxa"/>
        </w:tcPr>
        <w:p w:rsidR="7B2C4EF8" w:rsidP="006615BD" w:rsidRDefault="7B2C4EF8" w14:paraId="6AF4E193" w14:textId="46A31547">
          <w:pPr>
            <w:pStyle w:val="Header"/>
            <w:ind w:right="-115"/>
            <w:jc w:val="right"/>
          </w:pPr>
        </w:p>
      </w:tc>
    </w:tr>
  </w:tbl>
  <w:p w:rsidR="7B2C4EF8" w:rsidP="00494E97" w:rsidRDefault="7B2C4EF8" w14:paraId="7BA20189" w14:textId="13C07689">
    <w:pPr>
      <w:pStyle w:val="Header"/>
    </w:pPr>
  </w:p>
</w:hdr>
</file>

<file path=word/intelligence2.xml><?xml version="1.0" encoding="utf-8"?>
<int2:intelligence xmlns:int2="http://schemas.microsoft.com/office/intelligence/2020/intelligence" xmlns:oel="http://schemas.microsoft.com/office/2019/extlst">
  <int2:observations>
    <int2:textHash int2:hashCode="H+gzonKtR9Uzx6" int2:id="ZAgz9RAn">
      <int2:state int2:value="Rejected" int2:type="spell"/>
    </int2:textHash>
    <int2:textHash int2:hashCode="Tzdlq13NOSGQF7" int2:id="l53ErUmx">
      <int2:state int2:value="Rejected" int2:type="spell"/>
    </int2:textHash>
    <int2:bookmark int2:bookmarkName="_Int_oH9UNmmP" int2:invalidationBookmarkName="" int2:hashCode="rvNlAtZ7BSBlTe" int2:id="eLhfkOqd">
      <int2:state int2:value="Rejected" int2:type="gram"/>
    </int2:bookmark>
    <int2:bookmark int2:bookmarkName="_Int_Qg3nDxH0" int2:invalidationBookmarkName="" int2:hashCode="k+8N2CcQNoH87k" int2:id="oZaMQDJL">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1A62875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4A656C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D5A9C2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DB2BAF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19E1E6C"/>
    <w:lvl w:ilvl="0">
      <w:start w:val="1"/>
      <w:numFmt w:val="bullet"/>
      <w:lvlText w:val=""/>
      <w:lvlJc w:val="left"/>
      <w:pPr>
        <w:tabs>
          <w:tab w:val="num" w:pos="1492"/>
        </w:tabs>
        <w:ind w:left="1492" w:hanging="360"/>
      </w:pPr>
      <w:rPr>
        <w:rFonts w:hint="default" w:ascii="Symbol" w:hAnsi="Symbol"/>
      </w:rPr>
    </w:lvl>
  </w:abstractNum>
  <w:abstractNum w:abstractNumId="5" w15:restartNumberingAfterBreak="0">
    <w:nsid w:val="FFFFFF81"/>
    <w:multiLevelType w:val="singleLevel"/>
    <w:tmpl w:val="68CA7CDC"/>
    <w:lvl w:ilvl="0">
      <w:start w:val="1"/>
      <w:numFmt w:val="bullet"/>
      <w:lvlText w:val=""/>
      <w:lvlJc w:val="left"/>
      <w:pPr>
        <w:tabs>
          <w:tab w:val="num" w:pos="1209"/>
        </w:tabs>
        <w:ind w:left="1209" w:hanging="360"/>
      </w:pPr>
      <w:rPr>
        <w:rFonts w:hint="default" w:ascii="Symbol" w:hAnsi="Symbol"/>
      </w:rPr>
    </w:lvl>
  </w:abstractNum>
  <w:abstractNum w:abstractNumId="6" w15:restartNumberingAfterBreak="0">
    <w:nsid w:val="FFFFFF82"/>
    <w:multiLevelType w:val="singleLevel"/>
    <w:tmpl w:val="9F4489C0"/>
    <w:lvl w:ilvl="0">
      <w:start w:val="1"/>
      <w:numFmt w:val="bullet"/>
      <w:lvlText w:val=""/>
      <w:lvlJc w:val="left"/>
      <w:pPr>
        <w:tabs>
          <w:tab w:val="num" w:pos="926"/>
        </w:tabs>
        <w:ind w:left="926" w:hanging="360"/>
      </w:pPr>
      <w:rPr>
        <w:rFonts w:hint="default" w:ascii="Symbol" w:hAnsi="Symbol"/>
      </w:rPr>
    </w:lvl>
  </w:abstractNum>
  <w:abstractNum w:abstractNumId="7" w15:restartNumberingAfterBreak="0">
    <w:nsid w:val="FFFFFF83"/>
    <w:multiLevelType w:val="singleLevel"/>
    <w:tmpl w:val="0FF69A64"/>
    <w:lvl w:ilvl="0">
      <w:start w:val="1"/>
      <w:numFmt w:val="bullet"/>
      <w:lvlText w:val=""/>
      <w:lvlJc w:val="left"/>
      <w:pPr>
        <w:tabs>
          <w:tab w:val="num" w:pos="643"/>
        </w:tabs>
        <w:ind w:left="643" w:hanging="360"/>
      </w:pPr>
      <w:rPr>
        <w:rFonts w:hint="default" w:ascii="Symbol" w:hAnsi="Symbol"/>
      </w:rPr>
    </w:lvl>
  </w:abstractNum>
  <w:abstractNum w:abstractNumId="8" w15:restartNumberingAfterBreak="0">
    <w:nsid w:val="FFFFFF88"/>
    <w:multiLevelType w:val="singleLevel"/>
    <w:tmpl w:val="14BA719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340C95C"/>
    <w:lvl w:ilvl="0">
      <w:start w:val="1"/>
      <w:numFmt w:val="bullet"/>
      <w:lvlText w:val=""/>
      <w:lvlJc w:val="left"/>
      <w:pPr>
        <w:tabs>
          <w:tab w:val="num" w:pos="360"/>
        </w:tabs>
        <w:ind w:left="360" w:hanging="360"/>
      </w:pPr>
      <w:rPr>
        <w:rFonts w:hint="default" w:ascii="Symbol" w:hAnsi="Symbol"/>
      </w:rPr>
    </w:lvl>
  </w:abstractNum>
  <w:abstractNum w:abstractNumId="10" w15:restartNumberingAfterBreak="0">
    <w:nsid w:val="00A143A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C5F4CB3"/>
    <w:multiLevelType w:val="hybridMultilevel"/>
    <w:tmpl w:val="B860EA3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EC1327A"/>
    <w:multiLevelType w:val="hybridMultilevel"/>
    <w:tmpl w:val="46EAE244"/>
    <w:lvl w:ilvl="0" w:tplc="08090001">
      <w:start w:val="1"/>
      <w:numFmt w:val="bullet"/>
      <w:lvlText w:val=""/>
      <w:lvlJc w:val="left"/>
      <w:pPr>
        <w:ind w:left="1080" w:hanging="360"/>
      </w:pPr>
      <w:rPr>
        <w:rFonts w:hint="default" w:ascii="Symbol" w:hAnsi="Symbol"/>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13" w15:restartNumberingAfterBreak="0">
    <w:nsid w:val="1F2E55DA"/>
    <w:multiLevelType w:val="hybridMultilevel"/>
    <w:tmpl w:val="C94CE49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A1B166F"/>
    <w:multiLevelType w:val="hybridMultilevel"/>
    <w:tmpl w:val="93C451B2"/>
    <w:lvl w:ilvl="0" w:tplc="41E41E4C">
      <w:numFmt w:val="bullet"/>
      <w:lvlText w:val="–"/>
      <w:lvlJc w:val="left"/>
      <w:pPr>
        <w:ind w:left="720" w:hanging="360"/>
      </w:pPr>
      <w:rPr>
        <w:rFonts w:hint="default" w:ascii="Calibri" w:hAnsi="Calibri" w:cs="Calibri"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5" w15:restartNumberingAfterBreak="0">
    <w:nsid w:val="2AEF5A91"/>
    <w:multiLevelType w:val="hybridMultilevel"/>
    <w:tmpl w:val="3216D7DE"/>
    <w:lvl w:ilvl="0" w:tplc="F8243B2C">
      <w:start w:val="1"/>
      <w:numFmt w:val="decimal"/>
      <w:pStyle w:val="Numbered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83E624A"/>
    <w:multiLevelType w:val="hybridMultilevel"/>
    <w:tmpl w:val="15886AD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7" w15:restartNumberingAfterBreak="0">
    <w:nsid w:val="3B0A2A5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C0F569E"/>
    <w:multiLevelType w:val="hybridMultilevel"/>
    <w:tmpl w:val="D6A8A16A"/>
    <w:lvl w:ilvl="0" w:tplc="08090017">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45D65767"/>
    <w:multiLevelType w:val="hybridMultilevel"/>
    <w:tmpl w:val="05226684"/>
    <w:lvl w:ilvl="0" w:tplc="08090017">
      <w:start w:val="3"/>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D0B5537"/>
    <w:multiLevelType w:val="hybridMultilevel"/>
    <w:tmpl w:val="0A56E204"/>
    <w:lvl w:ilvl="0" w:tplc="08090013">
      <w:start w:val="1"/>
      <w:numFmt w:val="upp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DED49A2"/>
    <w:multiLevelType w:val="hybridMultilevel"/>
    <w:tmpl w:val="4672D200"/>
    <w:lvl w:ilvl="0" w:tplc="4D24D0FE">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0E400F9"/>
    <w:multiLevelType w:val="hybridMultilevel"/>
    <w:tmpl w:val="B3D213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35943D4"/>
    <w:multiLevelType w:val="multilevel"/>
    <w:tmpl w:val="C87CB150"/>
    <w:lvl w:ilvl="0">
      <w:start w:val="1"/>
      <w:numFmt w:val="decimal"/>
      <w:lvlText w:val="%1"/>
      <w:lvlJc w:val="left"/>
      <w:pPr>
        <w:ind w:left="450" w:hanging="450"/>
      </w:pPr>
      <w:rPr>
        <w:rFonts w:hint="default"/>
      </w:rPr>
    </w:lvl>
    <w:lvl w:ilvl="1">
      <w:start w:val="3"/>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5C600659"/>
    <w:multiLevelType w:val="hybridMultilevel"/>
    <w:tmpl w:val="25CEDDD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EA526BA"/>
    <w:multiLevelType w:val="hybridMultilevel"/>
    <w:tmpl w:val="F0FEDD3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6" w15:restartNumberingAfterBreak="0">
    <w:nsid w:val="63F623E3"/>
    <w:multiLevelType w:val="hybridMultilevel"/>
    <w:tmpl w:val="3EAA8058"/>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68F4F991"/>
    <w:multiLevelType w:val="hybridMultilevel"/>
    <w:tmpl w:val="83A6EF4E"/>
    <w:lvl w:ilvl="0" w:tplc="29946AFA">
      <w:start w:val="1"/>
      <w:numFmt w:val="bullet"/>
      <w:lvlText w:val=""/>
      <w:lvlJc w:val="left"/>
      <w:pPr>
        <w:ind w:left="720" w:hanging="360"/>
      </w:pPr>
      <w:rPr>
        <w:rFonts w:hint="default" w:ascii="Symbol" w:hAnsi="Symbol"/>
      </w:rPr>
    </w:lvl>
    <w:lvl w:ilvl="1" w:tplc="87D68604">
      <w:start w:val="1"/>
      <w:numFmt w:val="bullet"/>
      <w:lvlText w:val="o"/>
      <w:lvlJc w:val="left"/>
      <w:pPr>
        <w:ind w:left="1440" w:hanging="360"/>
      </w:pPr>
      <w:rPr>
        <w:rFonts w:hint="default" w:ascii="Courier New" w:hAnsi="Courier New"/>
      </w:rPr>
    </w:lvl>
    <w:lvl w:ilvl="2" w:tplc="E00CDF56">
      <w:start w:val="1"/>
      <w:numFmt w:val="bullet"/>
      <w:lvlText w:val=""/>
      <w:lvlJc w:val="left"/>
      <w:pPr>
        <w:ind w:left="2160" w:hanging="360"/>
      </w:pPr>
      <w:rPr>
        <w:rFonts w:hint="default" w:ascii="Wingdings" w:hAnsi="Wingdings"/>
      </w:rPr>
    </w:lvl>
    <w:lvl w:ilvl="3" w:tplc="8082951C">
      <w:start w:val="1"/>
      <w:numFmt w:val="bullet"/>
      <w:lvlText w:val=""/>
      <w:lvlJc w:val="left"/>
      <w:pPr>
        <w:ind w:left="2880" w:hanging="360"/>
      </w:pPr>
      <w:rPr>
        <w:rFonts w:hint="default" w:ascii="Symbol" w:hAnsi="Symbol"/>
      </w:rPr>
    </w:lvl>
    <w:lvl w:ilvl="4" w:tplc="E026BAB2">
      <w:start w:val="1"/>
      <w:numFmt w:val="bullet"/>
      <w:lvlText w:val="o"/>
      <w:lvlJc w:val="left"/>
      <w:pPr>
        <w:ind w:left="3600" w:hanging="360"/>
      </w:pPr>
      <w:rPr>
        <w:rFonts w:hint="default" w:ascii="Courier New" w:hAnsi="Courier New"/>
      </w:rPr>
    </w:lvl>
    <w:lvl w:ilvl="5" w:tplc="B5063314">
      <w:start w:val="1"/>
      <w:numFmt w:val="bullet"/>
      <w:lvlText w:val=""/>
      <w:lvlJc w:val="left"/>
      <w:pPr>
        <w:ind w:left="4320" w:hanging="360"/>
      </w:pPr>
      <w:rPr>
        <w:rFonts w:hint="default" w:ascii="Wingdings" w:hAnsi="Wingdings"/>
      </w:rPr>
    </w:lvl>
    <w:lvl w:ilvl="6" w:tplc="FF340BD8">
      <w:start w:val="1"/>
      <w:numFmt w:val="bullet"/>
      <w:lvlText w:val=""/>
      <w:lvlJc w:val="left"/>
      <w:pPr>
        <w:ind w:left="5040" w:hanging="360"/>
      </w:pPr>
      <w:rPr>
        <w:rFonts w:hint="default" w:ascii="Symbol" w:hAnsi="Symbol"/>
      </w:rPr>
    </w:lvl>
    <w:lvl w:ilvl="7" w:tplc="C46884DC">
      <w:start w:val="1"/>
      <w:numFmt w:val="bullet"/>
      <w:lvlText w:val="o"/>
      <w:lvlJc w:val="left"/>
      <w:pPr>
        <w:ind w:left="5760" w:hanging="360"/>
      </w:pPr>
      <w:rPr>
        <w:rFonts w:hint="default" w:ascii="Courier New" w:hAnsi="Courier New"/>
      </w:rPr>
    </w:lvl>
    <w:lvl w:ilvl="8" w:tplc="8F52A1E6">
      <w:start w:val="1"/>
      <w:numFmt w:val="bullet"/>
      <w:lvlText w:val=""/>
      <w:lvlJc w:val="left"/>
      <w:pPr>
        <w:ind w:left="6480" w:hanging="360"/>
      </w:pPr>
      <w:rPr>
        <w:rFonts w:hint="default" w:ascii="Wingdings" w:hAnsi="Wingdings"/>
      </w:rPr>
    </w:lvl>
  </w:abstractNum>
  <w:abstractNum w:abstractNumId="28" w15:restartNumberingAfterBreak="0">
    <w:nsid w:val="6AE10555"/>
    <w:multiLevelType w:val="hybridMultilevel"/>
    <w:tmpl w:val="4942E9C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D2A2921"/>
    <w:multiLevelType w:val="hybridMultilevel"/>
    <w:tmpl w:val="A31E56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BB928CE"/>
    <w:multiLevelType w:val="hybridMultilevel"/>
    <w:tmpl w:val="7704632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F9E204E"/>
    <w:multiLevelType w:val="hybridMultilevel"/>
    <w:tmpl w:val="4E00DB1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539470556">
    <w:abstractNumId w:val="27"/>
  </w:num>
  <w:num w:numId="2" w16cid:durableId="1054547561">
    <w:abstractNumId w:val="0"/>
  </w:num>
  <w:num w:numId="3" w16cid:durableId="2003239729">
    <w:abstractNumId w:val="1"/>
  </w:num>
  <w:num w:numId="4" w16cid:durableId="1406610356">
    <w:abstractNumId w:val="2"/>
  </w:num>
  <w:num w:numId="5" w16cid:durableId="231232046">
    <w:abstractNumId w:val="3"/>
  </w:num>
  <w:num w:numId="6" w16cid:durableId="92555202">
    <w:abstractNumId w:val="8"/>
  </w:num>
  <w:num w:numId="7" w16cid:durableId="982008277">
    <w:abstractNumId w:val="4"/>
  </w:num>
  <w:num w:numId="8" w16cid:durableId="877742592">
    <w:abstractNumId w:val="5"/>
  </w:num>
  <w:num w:numId="9" w16cid:durableId="1410228291">
    <w:abstractNumId w:val="6"/>
  </w:num>
  <w:num w:numId="10" w16cid:durableId="1379403201">
    <w:abstractNumId w:val="7"/>
  </w:num>
  <w:num w:numId="11" w16cid:durableId="1506626578">
    <w:abstractNumId w:val="9"/>
  </w:num>
  <w:num w:numId="12" w16cid:durableId="846216806">
    <w:abstractNumId w:val="14"/>
  </w:num>
  <w:num w:numId="13" w16cid:durableId="877357930">
    <w:abstractNumId w:val="10"/>
  </w:num>
  <w:num w:numId="14" w16cid:durableId="78255961">
    <w:abstractNumId w:val="22"/>
  </w:num>
  <w:num w:numId="15" w16cid:durableId="1229992795">
    <w:abstractNumId w:val="17"/>
  </w:num>
  <w:num w:numId="16" w16cid:durableId="82410604">
    <w:abstractNumId w:val="13"/>
  </w:num>
  <w:num w:numId="17" w16cid:durableId="81804182">
    <w:abstractNumId w:val="15"/>
  </w:num>
  <w:num w:numId="18" w16cid:durableId="1699576845">
    <w:abstractNumId w:val="20"/>
  </w:num>
  <w:num w:numId="19" w16cid:durableId="1984115056">
    <w:abstractNumId w:val="25"/>
  </w:num>
  <w:num w:numId="20" w16cid:durableId="541871219">
    <w:abstractNumId w:val="21"/>
  </w:num>
  <w:num w:numId="21" w16cid:durableId="1972859671">
    <w:abstractNumId w:val="24"/>
  </w:num>
  <w:num w:numId="22" w16cid:durableId="1841044625">
    <w:abstractNumId w:val="28"/>
  </w:num>
  <w:num w:numId="23" w16cid:durableId="635718310">
    <w:abstractNumId w:val="19"/>
  </w:num>
  <w:num w:numId="24" w16cid:durableId="2010450117">
    <w:abstractNumId w:val="23"/>
  </w:num>
  <w:num w:numId="25" w16cid:durableId="605844617">
    <w:abstractNumId w:val="12"/>
  </w:num>
  <w:num w:numId="26" w16cid:durableId="477461553">
    <w:abstractNumId w:val="16"/>
  </w:num>
  <w:num w:numId="27" w16cid:durableId="99229348">
    <w:abstractNumId w:val="31"/>
  </w:num>
  <w:num w:numId="28" w16cid:durableId="197009579">
    <w:abstractNumId w:val="18"/>
  </w:num>
  <w:num w:numId="29" w16cid:durableId="1950312475">
    <w:abstractNumId w:val="26"/>
  </w:num>
  <w:num w:numId="30" w16cid:durableId="161774482">
    <w:abstractNumId w:val="11"/>
  </w:num>
  <w:num w:numId="31" w16cid:durableId="888687171">
    <w:abstractNumId w:val="30"/>
  </w:num>
  <w:num w:numId="32" w16cid:durableId="1556892325">
    <w:abstractNumId w:val="2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Joe Pecorelli">
    <w15:presenceInfo w15:providerId="AD" w15:userId="S::Joe.Pecorelli@zsl.org::bb5eb20b-49d9-4af7-bff7-d8a726dae4e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isplayBackgroundShape/>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val="fals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7C9F"/>
    <w:rsid w:val="00000F33"/>
    <w:rsid w:val="0000165C"/>
    <w:rsid w:val="00002878"/>
    <w:rsid w:val="00003B9F"/>
    <w:rsid w:val="00003FA0"/>
    <w:rsid w:val="00005640"/>
    <w:rsid w:val="00005E60"/>
    <w:rsid w:val="00007CC3"/>
    <w:rsid w:val="00011AAB"/>
    <w:rsid w:val="00011D35"/>
    <w:rsid w:val="00013F4B"/>
    <w:rsid w:val="000143ED"/>
    <w:rsid w:val="00014584"/>
    <w:rsid w:val="00016E29"/>
    <w:rsid w:val="00017055"/>
    <w:rsid w:val="00020BC4"/>
    <w:rsid w:val="00021651"/>
    <w:rsid w:val="0002523E"/>
    <w:rsid w:val="000273CA"/>
    <w:rsid w:val="0003063A"/>
    <w:rsid w:val="00030D86"/>
    <w:rsid w:val="0003213A"/>
    <w:rsid w:val="0003244A"/>
    <w:rsid w:val="000333F8"/>
    <w:rsid w:val="00033866"/>
    <w:rsid w:val="00034FAC"/>
    <w:rsid w:val="000354CF"/>
    <w:rsid w:val="00035853"/>
    <w:rsid w:val="00036F95"/>
    <w:rsid w:val="00036FB3"/>
    <w:rsid w:val="00037FB2"/>
    <w:rsid w:val="00040F59"/>
    <w:rsid w:val="00040FBD"/>
    <w:rsid w:val="00041ADD"/>
    <w:rsid w:val="00041F84"/>
    <w:rsid w:val="0004315D"/>
    <w:rsid w:val="00043E32"/>
    <w:rsid w:val="0004531F"/>
    <w:rsid w:val="00047B55"/>
    <w:rsid w:val="00047F0B"/>
    <w:rsid w:val="00050BBC"/>
    <w:rsid w:val="000514AE"/>
    <w:rsid w:val="000518E4"/>
    <w:rsid w:val="0005347B"/>
    <w:rsid w:val="00053551"/>
    <w:rsid w:val="0005597A"/>
    <w:rsid w:val="000567BD"/>
    <w:rsid w:val="00057D0B"/>
    <w:rsid w:val="00057D7E"/>
    <w:rsid w:val="000607DD"/>
    <w:rsid w:val="000609BF"/>
    <w:rsid w:val="00061DC6"/>
    <w:rsid w:val="00063685"/>
    <w:rsid w:val="00063DF0"/>
    <w:rsid w:val="0006474C"/>
    <w:rsid w:val="00064ED7"/>
    <w:rsid w:val="000728A1"/>
    <w:rsid w:val="00072E60"/>
    <w:rsid w:val="00073306"/>
    <w:rsid w:val="000734A4"/>
    <w:rsid w:val="0007359A"/>
    <w:rsid w:val="000740D7"/>
    <w:rsid w:val="00075ABC"/>
    <w:rsid w:val="0007681C"/>
    <w:rsid w:val="00076FE4"/>
    <w:rsid w:val="00077CCF"/>
    <w:rsid w:val="00080376"/>
    <w:rsid w:val="0008060C"/>
    <w:rsid w:val="000817A0"/>
    <w:rsid w:val="000817A8"/>
    <w:rsid w:val="00081C9B"/>
    <w:rsid w:val="000836E7"/>
    <w:rsid w:val="000837D7"/>
    <w:rsid w:val="000852AB"/>
    <w:rsid w:val="0008531D"/>
    <w:rsid w:val="00085BCB"/>
    <w:rsid w:val="00085C4D"/>
    <w:rsid w:val="00085ED8"/>
    <w:rsid w:val="000865F8"/>
    <w:rsid w:val="00086AEF"/>
    <w:rsid w:val="00086E4B"/>
    <w:rsid w:val="00090C20"/>
    <w:rsid w:val="00091A09"/>
    <w:rsid w:val="00091F79"/>
    <w:rsid w:val="00094267"/>
    <w:rsid w:val="00095C97"/>
    <w:rsid w:val="0009752E"/>
    <w:rsid w:val="000A1052"/>
    <w:rsid w:val="000A1B7E"/>
    <w:rsid w:val="000A2D9E"/>
    <w:rsid w:val="000A3390"/>
    <w:rsid w:val="000A40ED"/>
    <w:rsid w:val="000A4326"/>
    <w:rsid w:val="000A44AF"/>
    <w:rsid w:val="000A5F28"/>
    <w:rsid w:val="000A65D9"/>
    <w:rsid w:val="000A6FCF"/>
    <w:rsid w:val="000A7EA7"/>
    <w:rsid w:val="000B1C3C"/>
    <w:rsid w:val="000B2FB3"/>
    <w:rsid w:val="000B3F61"/>
    <w:rsid w:val="000B44B0"/>
    <w:rsid w:val="000B59FE"/>
    <w:rsid w:val="000B6CB2"/>
    <w:rsid w:val="000C052A"/>
    <w:rsid w:val="000C14E0"/>
    <w:rsid w:val="000C2D18"/>
    <w:rsid w:val="000C3653"/>
    <w:rsid w:val="000C39EB"/>
    <w:rsid w:val="000C3C62"/>
    <w:rsid w:val="000C476D"/>
    <w:rsid w:val="000C5FE2"/>
    <w:rsid w:val="000C6EA0"/>
    <w:rsid w:val="000C71FE"/>
    <w:rsid w:val="000D02CF"/>
    <w:rsid w:val="000D0BA3"/>
    <w:rsid w:val="000D12FB"/>
    <w:rsid w:val="000D15E1"/>
    <w:rsid w:val="000D166B"/>
    <w:rsid w:val="000D1B6E"/>
    <w:rsid w:val="000D2026"/>
    <w:rsid w:val="000D319B"/>
    <w:rsid w:val="000D39D9"/>
    <w:rsid w:val="000D600F"/>
    <w:rsid w:val="000D68EA"/>
    <w:rsid w:val="000D6AE7"/>
    <w:rsid w:val="000D780A"/>
    <w:rsid w:val="000DE51E"/>
    <w:rsid w:val="000E06DF"/>
    <w:rsid w:val="000E0E07"/>
    <w:rsid w:val="000E108E"/>
    <w:rsid w:val="000E1CAE"/>
    <w:rsid w:val="000E22DA"/>
    <w:rsid w:val="000E37E1"/>
    <w:rsid w:val="000E3F20"/>
    <w:rsid w:val="000E4819"/>
    <w:rsid w:val="000E4B7C"/>
    <w:rsid w:val="000E5B42"/>
    <w:rsid w:val="000E5DA8"/>
    <w:rsid w:val="000E65BE"/>
    <w:rsid w:val="000F184B"/>
    <w:rsid w:val="000F3140"/>
    <w:rsid w:val="000F329D"/>
    <w:rsid w:val="000F3746"/>
    <w:rsid w:val="000F3BBA"/>
    <w:rsid w:val="000F5A14"/>
    <w:rsid w:val="000F605C"/>
    <w:rsid w:val="000F70E6"/>
    <w:rsid w:val="0010139D"/>
    <w:rsid w:val="001015CA"/>
    <w:rsid w:val="00101603"/>
    <w:rsid w:val="00101EC5"/>
    <w:rsid w:val="00102A54"/>
    <w:rsid w:val="00102E2B"/>
    <w:rsid w:val="0010486B"/>
    <w:rsid w:val="00105183"/>
    <w:rsid w:val="0010537E"/>
    <w:rsid w:val="00105538"/>
    <w:rsid w:val="00105FF3"/>
    <w:rsid w:val="001070A8"/>
    <w:rsid w:val="001078F3"/>
    <w:rsid w:val="00111226"/>
    <w:rsid w:val="00111434"/>
    <w:rsid w:val="001117E1"/>
    <w:rsid w:val="00112EA7"/>
    <w:rsid w:val="00113682"/>
    <w:rsid w:val="001156E6"/>
    <w:rsid w:val="00115FDF"/>
    <w:rsid w:val="00116B28"/>
    <w:rsid w:val="00117916"/>
    <w:rsid w:val="001206B9"/>
    <w:rsid w:val="00120FB2"/>
    <w:rsid w:val="00123277"/>
    <w:rsid w:val="001249D1"/>
    <w:rsid w:val="00125562"/>
    <w:rsid w:val="00125564"/>
    <w:rsid w:val="00126A8B"/>
    <w:rsid w:val="00126E52"/>
    <w:rsid w:val="0012750E"/>
    <w:rsid w:val="00127B1C"/>
    <w:rsid w:val="00127F8A"/>
    <w:rsid w:val="0012EBB8"/>
    <w:rsid w:val="00130396"/>
    <w:rsid w:val="0013147C"/>
    <w:rsid w:val="00131F8B"/>
    <w:rsid w:val="0013268A"/>
    <w:rsid w:val="001333F6"/>
    <w:rsid w:val="00133CE2"/>
    <w:rsid w:val="0013597E"/>
    <w:rsid w:val="00135D59"/>
    <w:rsid w:val="0014183B"/>
    <w:rsid w:val="001436EF"/>
    <w:rsid w:val="00143808"/>
    <w:rsid w:val="00144C02"/>
    <w:rsid w:val="00147FB4"/>
    <w:rsid w:val="00149D07"/>
    <w:rsid w:val="0015207D"/>
    <w:rsid w:val="001535D1"/>
    <w:rsid w:val="00153742"/>
    <w:rsid w:val="001542B8"/>
    <w:rsid w:val="00154659"/>
    <w:rsid w:val="00157662"/>
    <w:rsid w:val="001607B1"/>
    <w:rsid w:val="001609E8"/>
    <w:rsid w:val="00161056"/>
    <w:rsid w:val="00161B02"/>
    <w:rsid w:val="00161BB0"/>
    <w:rsid w:val="00161E0C"/>
    <w:rsid w:val="00162039"/>
    <w:rsid w:val="0016224F"/>
    <w:rsid w:val="001623AC"/>
    <w:rsid w:val="00162BDA"/>
    <w:rsid w:val="001637E5"/>
    <w:rsid w:val="00163B74"/>
    <w:rsid w:val="001640BF"/>
    <w:rsid w:val="001673A5"/>
    <w:rsid w:val="00170248"/>
    <w:rsid w:val="001717A0"/>
    <w:rsid w:val="0017214F"/>
    <w:rsid w:val="00172DE5"/>
    <w:rsid w:val="00173641"/>
    <w:rsid w:val="00173755"/>
    <w:rsid w:val="00173E40"/>
    <w:rsid w:val="00175242"/>
    <w:rsid w:val="001759E5"/>
    <w:rsid w:val="001762AA"/>
    <w:rsid w:val="00177FDB"/>
    <w:rsid w:val="00180C98"/>
    <w:rsid w:val="00181FDA"/>
    <w:rsid w:val="00182103"/>
    <w:rsid w:val="00183BA5"/>
    <w:rsid w:val="00184F9D"/>
    <w:rsid w:val="001863EF"/>
    <w:rsid w:val="00187BC6"/>
    <w:rsid w:val="00187F96"/>
    <w:rsid w:val="00190109"/>
    <w:rsid w:val="0019056E"/>
    <w:rsid w:val="00190F1F"/>
    <w:rsid w:val="0019232E"/>
    <w:rsid w:val="00193BBB"/>
    <w:rsid w:val="00193EC4"/>
    <w:rsid w:val="00194791"/>
    <w:rsid w:val="001955DF"/>
    <w:rsid w:val="0019579C"/>
    <w:rsid w:val="00195852"/>
    <w:rsid w:val="001966E3"/>
    <w:rsid w:val="00196D3E"/>
    <w:rsid w:val="00197079"/>
    <w:rsid w:val="00197422"/>
    <w:rsid w:val="00197805"/>
    <w:rsid w:val="001A03A0"/>
    <w:rsid w:val="001A0A22"/>
    <w:rsid w:val="001A2280"/>
    <w:rsid w:val="001A2605"/>
    <w:rsid w:val="001A28A4"/>
    <w:rsid w:val="001A3B34"/>
    <w:rsid w:val="001A3DB9"/>
    <w:rsid w:val="001A45F8"/>
    <w:rsid w:val="001A4807"/>
    <w:rsid w:val="001A4F84"/>
    <w:rsid w:val="001A537E"/>
    <w:rsid w:val="001A5DD0"/>
    <w:rsid w:val="001A6EB0"/>
    <w:rsid w:val="001A7340"/>
    <w:rsid w:val="001B07E7"/>
    <w:rsid w:val="001B09EF"/>
    <w:rsid w:val="001B2316"/>
    <w:rsid w:val="001B3827"/>
    <w:rsid w:val="001B3BFC"/>
    <w:rsid w:val="001B3DFB"/>
    <w:rsid w:val="001B3F32"/>
    <w:rsid w:val="001B50E8"/>
    <w:rsid w:val="001B53F9"/>
    <w:rsid w:val="001B6A77"/>
    <w:rsid w:val="001B6DE5"/>
    <w:rsid w:val="001B783E"/>
    <w:rsid w:val="001B7903"/>
    <w:rsid w:val="001B7B23"/>
    <w:rsid w:val="001C024F"/>
    <w:rsid w:val="001C0FB3"/>
    <w:rsid w:val="001C4782"/>
    <w:rsid w:val="001C47E1"/>
    <w:rsid w:val="001C4C48"/>
    <w:rsid w:val="001C54EC"/>
    <w:rsid w:val="001C5F93"/>
    <w:rsid w:val="001C7655"/>
    <w:rsid w:val="001C7977"/>
    <w:rsid w:val="001C7D8A"/>
    <w:rsid w:val="001D0223"/>
    <w:rsid w:val="001D0333"/>
    <w:rsid w:val="001D0A43"/>
    <w:rsid w:val="001D12F9"/>
    <w:rsid w:val="001D1A11"/>
    <w:rsid w:val="001D2230"/>
    <w:rsid w:val="001D245C"/>
    <w:rsid w:val="001D29EC"/>
    <w:rsid w:val="001D2D8C"/>
    <w:rsid w:val="001D307D"/>
    <w:rsid w:val="001D35A9"/>
    <w:rsid w:val="001D392F"/>
    <w:rsid w:val="001D4189"/>
    <w:rsid w:val="001D523D"/>
    <w:rsid w:val="001D58C7"/>
    <w:rsid w:val="001D6452"/>
    <w:rsid w:val="001D6A02"/>
    <w:rsid w:val="001D6E1A"/>
    <w:rsid w:val="001E0445"/>
    <w:rsid w:val="001E04FB"/>
    <w:rsid w:val="001E074A"/>
    <w:rsid w:val="001E0D33"/>
    <w:rsid w:val="001E0F7C"/>
    <w:rsid w:val="001E2B10"/>
    <w:rsid w:val="001E3148"/>
    <w:rsid w:val="001E3163"/>
    <w:rsid w:val="001E3242"/>
    <w:rsid w:val="001E343F"/>
    <w:rsid w:val="001E3EA7"/>
    <w:rsid w:val="001E407E"/>
    <w:rsid w:val="001E4C41"/>
    <w:rsid w:val="001E65A1"/>
    <w:rsid w:val="001E66DF"/>
    <w:rsid w:val="001F093F"/>
    <w:rsid w:val="001F1055"/>
    <w:rsid w:val="001F3811"/>
    <w:rsid w:val="001F4A26"/>
    <w:rsid w:val="001F5CBC"/>
    <w:rsid w:val="001F67A6"/>
    <w:rsid w:val="001F68EE"/>
    <w:rsid w:val="001F7244"/>
    <w:rsid w:val="00200015"/>
    <w:rsid w:val="002005C0"/>
    <w:rsid w:val="0020096A"/>
    <w:rsid w:val="00203A31"/>
    <w:rsid w:val="00205A57"/>
    <w:rsid w:val="00205C9E"/>
    <w:rsid w:val="00207C9F"/>
    <w:rsid w:val="00210370"/>
    <w:rsid w:val="002124FE"/>
    <w:rsid w:val="00212C3F"/>
    <w:rsid w:val="00212FEF"/>
    <w:rsid w:val="00213039"/>
    <w:rsid w:val="00214E99"/>
    <w:rsid w:val="002154F2"/>
    <w:rsid w:val="00215B46"/>
    <w:rsid w:val="00215DDA"/>
    <w:rsid w:val="002162F6"/>
    <w:rsid w:val="0021630C"/>
    <w:rsid w:val="00216CD6"/>
    <w:rsid w:val="0021787F"/>
    <w:rsid w:val="002178D6"/>
    <w:rsid w:val="00217F2E"/>
    <w:rsid w:val="00217F96"/>
    <w:rsid w:val="002208BE"/>
    <w:rsid w:val="00220EEC"/>
    <w:rsid w:val="002221CF"/>
    <w:rsid w:val="002223FC"/>
    <w:rsid w:val="00222F06"/>
    <w:rsid w:val="00224780"/>
    <w:rsid w:val="00224C55"/>
    <w:rsid w:val="002298A1"/>
    <w:rsid w:val="00230837"/>
    <w:rsid w:val="00230BB1"/>
    <w:rsid w:val="002311BE"/>
    <w:rsid w:val="00232294"/>
    <w:rsid w:val="00232CA3"/>
    <w:rsid w:val="00232EEC"/>
    <w:rsid w:val="00232F50"/>
    <w:rsid w:val="00233EAF"/>
    <w:rsid w:val="00235B4E"/>
    <w:rsid w:val="0023600F"/>
    <w:rsid w:val="0023648A"/>
    <w:rsid w:val="00236956"/>
    <w:rsid w:val="00236DA7"/>
    <w:rsid w:val="00240400"/>
    <w:rsid w:val="0024042B"/>
    <w:rsid w:val="0024235F"/>
    <w:rsid w:val="00242419"/>
    <w:rsid w:val="00242750"/>
    <w:rsid w:val="00242A2D"/>
    <w:rsid w:val="002431BA"/>
    <w:rsid w:val="002442E4"/>
    <w:rsid w:val="002448E4"/>
    <w:rsid w:val="00245E4D"/>
    <w:rsid w:val="00246F82"/>
    <w:rsid w:val="00250000"/>
    <w:rsid w:val="00250A95"/>
    <w:rsid w:val="00251D3F"/>
    <w:rsid w:val="002521D0"/>
    <w:rsid w:val="002522FA"/>
    <w:rsid w:val="00252C62"/>
    <w:rsid w:val="002532C0"/>
    <w:rsid w:val="00253463"/>
    <w:rsid w:val="002536FC"/>
    <w:rsid w:val="002543BF"/>
    <w:rsid w:val="00254AD4"/>
    <w:rsid w:val="00254E35"/>
    <w:rsid w:val="00254FBD"/>
    <w:rsid w:val="00255F79"/>
    <w:rsid w:val="00256D67"/>
    <w:rsid w:val="00256E55"/>
    <w:rsid w:val="0025794E"/>
    <w:rsid w:val="00261168"/>
    <w:rsid w:val="00261617"/>
    <w:rsid w:val="002632EC"/>
    <w:rsid w:val="00263C56"/>
    <w:rsid w:val="0026420B"/>
    <w:rsid w:val="0026458A"/>
    <w:rsid w:val="00265AF2"/>
    <w:rsid w:val="00265D94"/>
    <w:rsid w:val="002664E0"/>
    <w:rsid w:val="0026715C"/>
    <w:rsid w:val="00267194"/>
    <w:rsid w:val="002702DB"/>
    <w:rsid w:val="00271BED"/>
    <w:rsid w:val="0027219B"/>
    <w:rsid w:val="002732D9"/>
    <w:rsid w:val="00276740"/>
    <w:rsid w:val="00276986"/>
    <w:rsid w:val="00277963"/>
    <w:rsid w:val="00280465"/>
    <w:rsid w:val="0028053E"/>
    <w:rsid w:val="00280C78"/>
    <w:rsid w:val="00281AF5"/>
    <w:rsid w:val="002824B5"/>
    <w:rsid w:val="00284DE5"/>
    <w:rsid w:val="002851F2"/>
    <w:rsid w:val="002853C7"/>
    <w:rsid w:val="0028632B"/>
    <w:rsid w:val="00286885"/>
    <w:rsid w:val="002900F0"/>
    <w:rsid w:val="002921AC"/>
    <w:rsid w:val="00292DDB"/>
    <w:rsid w:val="00293208"/>
    <w:rsid w:val="00293277"/>
    <w:rsid w:val="00294EE6"/>
    <w:rsid w:val="002968C0"/>
    <w:rsid w:val="002A2F91"/>
    <w:rsid w:val="002A75A9"/>
    <w:rsid w:val="002A78BB"/>
    <w:rsid w:val="002A7A0F"/>
    <w:rsid w:val="002A7E83"/>
    <w:rsid w:val="002B0380"/>
    <w:rsid w:val="002B0C19"/>
    <w:rsid w:val="002B0E8B"/>
    <w:rsid w:val="002B241E"/>
    <w:rsid w:val="002B2C11"/>
    <w:rsid w:val="002B45D1"/>
    <w:rsid w:val="002B45D9"/>
    <w:rsid w:val="002B4D9B"/>
    <w:rsid w:val="002B4F13"/>
    <w:rsid w:val="002B55CD"/>
    <w:rsid w:val="002B662C"/>
    <w:rsid w:val="002B77CE"/>
    <w:rsid w:val="002B7C74"/>
    <w:rsid w:val="002C0DFC"/>
    <w:rsid w:val="002C155E"/>
    <w:rsid w:val="002C1B64"/>
    <w:rsid w:val="002C2A6C"/>
    <w:rsid w:val="002C4FCF"/>
    <w:rsid w:val="002C562A"/>
    <w:rsid w:val="002C5F77"/>
    <w:rsid w:val="002C608A"/>
    <w:rsid w:val="002C6270"/>
    <w:rsid w:val="002C67DE"/>
    <w:rsid w:val="002C765F"/>
    <w:rsid w:val="002C7C61"/>
    <w:rsid w:val="002D06D9"/>
    <w:rsid w:val="002D0E82"/>
    <w:rsid w:val="002D1942"/>
    <w:rsid w:val="002D19F5"/>
    <w:rsid w:val="002D1ED4"/>
    <w:rsid w:val="002D1FB9"/>
    <w:rsid w:val="002D2BA8"/>
    <w:rsid w:val="002D37C9"/>
    <w:rsid w:val="002D3ACC"/>
    <w:rsid w:val="002D3D59"/>
    <w:rsid w:val="002D434C"/>
    <w:rsid w:val="002D5587"/>
    <w:rsid w:val="002D5591"/>
    <w:rsid w:val="002D5FDC"/>
    <w:rsid w:val="002D67FF"/>
    <w:rsid w:val="002D6B99"/>
    <w:rsid w:val="002D6BDB"/>
    <w:rsid w:val="002D71BD"/>
    <w:rsid w:val="002D74AE"/>
    <w:rsid w:val="002E0CF6"/>
    <w:rsid w:val="002E1B83"/>
    <w:rsid w:val="002E3809"/>
    <w:rsid w:val="002E3AC7"/>
    <w:rsid w:val="002E5ECE"/>
    <w:rsid w:val="002E651F"/>
    <w:rsid w:val="002E6992"/>
    <w:rsid w:val="002E6A3C"/>
    <w:rsid w:val="002E74A9"/>
    <w:rsid w:val="002E7AB5"/>
    <w:rsid w:val="002F0942"/>
    <w:rsid w:val="002F0B77"/>
    <w:rsid w:val="002F0F4D"/>
    <w:rsid w:val="002F0F98"/>
    <w:rsid w:val="002F1A7B"/>
    <w:rsid w:val="002F2C7B"/>
    <w:rsid w:val="002F2FAE"/>
    <w:rsid w:val="002F32F7"/>
    <w:rsid w:val="002F33B3"/>
    <w:rsid w:val="002F411E"/>
    <w:rsid w:val="002F5552"/>
    <w:rsid w:val="002F58F2"/>
    <w:rsid w:val="002F5951"/>
    <w:rsid w:val="002F62C1"/>
    <w:rsid w:val="002F645A"/>
    <w:rsid w:val="002F6E47"/>
    <w:rsid w:val="002F7644"/>
    <w:rsid w:val="002F7831"/>
    <w:rsid w:val="002F7945"/>
    <w:rsid w:val="003002AB"/>
    <w:rsid w:val="00301869"/>
    <w:rsid w:val="00303690"/>
    <w:rsid w:val="0030596B"/>
    <w:rsid w:val="0030691D"/>
    <w:rsid w:val="0030783A"/>
    <w:rsid w:val="003109C1"/>
    <w:rsid w:val="0031191C"/>
    <w:rsid w:val="00311DEB"/>
    <w:rsid w:val="00312E97"/>
    <w:rsid w:val="003133F9"/>
    <w:rsid w:val="00315E63"/>
    <w:rsid w:val="003207B3"/>
    <w:rsid w:val="00320B40"/>
    <w:rsid w:val="00322B76"/>
    <w:rsid w:val="003262B1"/>
    <w:rsid w:val="00326CAC"/>
    <w:rsid w:val="0033005C"/>
    <w:rsid w:val="003301BA"/>
    <w:rsid w:val="00331A86"/>
    <w:rsid w:val="00331E88"/>
    <w:rsid w:val="003324C9"/>
    <w:rsid w:val="003338CC"/>
    <w:rsid w:val="00334FF7"/>
    <w:rsid w:val="0033647A"/>
    <w:rsid w:val="003373BB"/>
    <w:rsid w:val="00337E37"/>
    <w:rsid w:val="00337FDB"/>
    <w:rsid w:val="00340091"/>
    <w:rsid w:val="00340463"/>
    <w:rsid w:val="00340FF2"/>
    <w:rsid w:val="00341A03"/>
    <w:rsid w:val="003437C9"/>
    <w:rsid w:val="0034442E"/>
    <w:rsid w:val="00344C44"/>
    <w:rsid w:val="003450D7"/>
    <w:rsid w:val="00345471"/>
    <w:rsid w:val="00345D2A"/>
    <w:rsid w:val="00345F5E"/>
    <w:rsid w:val="00346DDE"/>
    <w:rsid w:val="003505CA"/>
    <w:rsid w:val="00350614"/>
    <w:rsid w:val="00350A14"/>
    <w:rsid w:val="00350DA4"/>
    <w:rsid w:val="003517E9"/>
    <w:rsid w:val="003519E8"/>
    <w:rsid w:val="00352853"/>
    <w:rsid w:val="00352ABC"/>
    <w:rsid w:val="00352D2F"/>
    <w:rsid w:val="003539C7"/>
    <w:rsid w:val="00353BBE"/>
    <w:rsid w:val="00353F23"/>
    <w:rsid w:val="00354376"/>
    <w:rsid w:val="00356FF4"/>
    <w:rsid w:val="0035710A"/>
    <w:rsid w:val="00361056"/>
    <w:rsid w:val="003611AF"/>
    <w:rsid w:val="0036269C"/>
    <w:rsid w:val="00362A04"/>
    <w:rsid w:val="003639F6"/>
    <w:rsid w:val="00363F29"/>
    <w:rsid w:val="00365550"/>
    <w:rsid w:val="0036650C"/>
    <w:rsid w:val="003679D5"/>
    <w:rsid w:val="0037012D"/>
    <w:rsid w:val="00370CCA"/>
    <w:rsid w:val="00370F03"/>
    <w:rsid w:val="00371450"/>
    <w:rsid w:val="00371E27"/>
    <w:rsid w:val="0037209F"/>
    <w:rsid w:val="003723C7"/>
    <w:rsid w:val="00373153"/>
    <w:rsid w:val="00374254"/>
    <w:rsid w:val="00374BFD"/>
    <w:rsid w:val="00376E34"/>
    <w:rsid w:val="00376FA6"/>
    <w:rsid w:val="003771AC"/>
    <w:rsid w:val="00377D39"/>
    <w:rsid w:val="0038075D"/>
    <w:rsid w:val="00380BE4"/>
    <w:rsid w:val="00381177"/>
    <w:rsid w:val="003819C1"/>
    <w:rsid w:val="00381D00"/>
    <w:rsid w:val="0038202B"/>
    <w:rsid w:val="003844F4"/>
    <w:rsid w:val="00384834"/>
    <w:rsid w:val="00386FF9"/>
    <w:rsid w:val="00387C73"/>
    <w:rsid w:val="00387F61"/>
    <w:rsid w:val="003911D4"/>
    <w:rsid w:val="003911D8"/>
    <w:rsid w:val="00391B26"/>
    <w:rsid w:val="0039441C"/>
    <w:rsid w:val="00394B8C"/>
    <w:rsid w:val="003957F8"/>
    <w:rsid w:val="00396B7E"/>
    <w:rsid w:val="003A03EA"/>
    <w:rsid w:val="003A0DEE"/>
    <w:rsid w:val="003A1489"/>
    <w:rsid w:val="003A14EC"/>
    <w:rsid w:val="003A1589"/>
    <w:rsid w:val="003A18C0"/>
    <w:rsid w:val="003A4194"/>
    <w:rsid w:val="003A4647"/>
    <w:rsid w:val="003A4AAD"/>
    <w:rsid w:val="003A4ACB"/>
    <w:rsid w:val="003A4F4C"/>
    <w:rsid w:val="003A58DF"/>
    <w:rsid w:val="003A612C"/>
    <w:rsid w:val="003A64AE"/>
    <w:rsid w:val="003A6969"/>
    <w:rsid w:val="003B026E"/>
    <w:rsid w:val="003B0465"/>
    <w:rsid w:val="003B07EB"/>
    <w:rsid w:val="003B0C5F"/>
    <w:rsid w:val="003B0CB2"/>
    <w:rsid w:val="003B100C"/>
    <w:rsid w:val="003B35D2"/>
    <w:rsid w:val="003B56CA"/>
    <w:rsid w:val="003B6051"/>
    <w:rsid w:val="003B64BC"/>
    <w:rsid w:val="003B785B"/>
    <w:rsid w:val="003B79A4"/>
    <w:rsid w:val="003C0744"/>
    <w:rsid w:val="003C083C"/>
    <w:rsid w:val="003C1B47"/>
    <w:rsid w:val="003C1D5D"/>
    <w:rsid w:val="003C36C9"/>
    <w:rsid w:val="003C4986"/>
    <w:rsid w:val="003C6269"/>
    <w:rsid w:val="003C64E8"/>
    <w:rsid w:val="003D0C55"/>
    <w:rsid w:val="003D2BF5"/>
    <w:rsid w:val="003D2CE6"/>
    <w:rsid w:val="003D33C6"/>
    <w:rsid w:val="003D382E"/>
    <w:rsid w:val="003D63BB"/>
    <w:rsid w:val="003D6C89"/>
    <w:rsid w:val="003E078B"/>
    <w:rsid w:val="003E1B72"/>
    <w:rsid w:val="003E26BD"/>
    <w:rsid w:val="003E315A"/>
    <w:rsid w:val="003E705C"/>
    <w:rsid w:val="003E7CB6"/>
    <w:rsid w:val="003F0B47"/>
    <w:rsid w:val="003F11F8"/>
    <w:rsid w:val="003F34BD"/>
    <w:rsid w:val="003F355A"/>
    <w:rsid w:val="003F5CD1"/>
    <w:rsid w:val="003F6593"/>
    <w:rsid w:val="003F7C71"/>
    <w:rsid w:val="003F7CD3"/>
    <w:rsid w:val="00400C9D"/>
    <w:rsid w:val="00404C92"/>
    <w:rsid w:val="00405A56"/>
    <w:rsid w:val="00416F88"/>
    <w:rsid w:val="004210F1"/>
    <w:rsid w:val="00421628"/>
    <w:rsid w:val="00421F86"/>
    <w:rsid w:val="00425150"/>
    <w:rsid w:val="00425BA0"/>
    <w:rsid w:val="00425DA9"/>
    <w:rsid w:val="004269D1"/>
    <w:rsid w:val="00427204"/>
    <w:rsid w:val="0042798C"/>
    <w:rsid w:val="004307B0"/>
    <w:rsid w:val="00431254"/>
    <w:rsid w:val="004321A6"/>
    <w:rsid w:val="00434000"/>
    <w:rsid w:val="00434673"/>
    <w:rsid w:val="00434DB9"/>
    <w:rsid w:val="00434DC9"/>
    <w:rsid w:val="00435144"/>
    <w:rsid w:val="00435B97"/>
    <w:rsid w:val="00435EE1"/>
    <w:rsid w:val="00436A39"/>
    <w:rsid w:val="0043702C"/>
    <w:rsid w:val="00437290"/>
    <w:rsid w:val="00437771"/>
    <w:rsid w:val="0044001E"/>
    <w:rsid w:val="004412A9"/>
    <w:rsid w:val="00443D2B"/>
    <w:rsid w:val="00443DDA"/>
    <w:rsid w:val="0044488A"/>
    <w:rsid w:val="00444C7E"/>
    <w:rsid w:val="0044535D"/>
    <w:rsid w:val="00445694"/>
    <w:rsid w:val="00445EB6"/>
    <w:rsid w:val="0044678C"/>
    <w:rsid w:val="00446A4B"/>
    <w:rsid w:val="004514BE"/>
    <w:rsid w:val="00451D8A"/>
    <w:rsid w:val="004521C4"/>
    <w:rsid w:val="00452498"/>
    <w:rsid w:val="004534FC"/>
    <w:rsid w:val="00453C72"/>
    <w:rsid w:val="004541D9"/>
    <w:rsid w:val="00454714"/>
    <w:rsid w:val="00454D6C"/>
    <w:rsid w:val="004562E6"/>
    <w:rsid w:val="00457ED2"/>
    <w:rsid w:val="00460038"/>
    <w:rsid w:val="0046169F"/>
    <w:rsid w:val="004633C7"/>
    <w:rsid w:val="0046454B"/>
    <w:rsid w:val="00464D54"/>
    <w:rsid w:val="00464FDE"/>
    <w:rsid w:val="004659F8"/>
    <w:rsid w:val="00465F90"/>
    <w:rsid w:val="00465FF5"/>
    <w:rsid w:val="0046679E"/>
    <w:rsid w:val="00467D60"/>
    <w:rsid w:val="00467E42"/>
    <w:rsid w:val="004706B9"/>
    <w:rsid w:val="00470A28"/>
    <w:rsid w:val="00471201"/>
    <w:rsid w:val="00471726"/>
    <w:rsid w:val="00472C7F"/>
    <w:rsid w:val="0047327A"/>
    <w:rsid w:val="00473940"/>
    <w:rsid w:val="004741B6"/>
    <w:rsid w:val="00475F49"/>
    <w:rsid w:val="00477036"/>
    <w:rsid w:val="00477ED0"/>
    <w:rsid w:val="00480220"/>
    <w:rsid w:val="004804B3"/>
    <w:rsid w:val="00480EF9"/>
    <w:rsid w:val="00481561"/>
    <w:rsid w:val="0048333D"/>
    <w:rsid w:val="004835EF"/>
    <w:rsid w:val="004842CA"/>
    <w:rsid w:val="0048437D"/>
    <w:rsid w:val="0048450B"/>
    <w:rsid w:val="0048501D"/>
    <w:rsid w:val="0048671C"/>
    <w:rsid w:val="00487FC1"/>
    <w:rsid w:val="00490105"/>
    <w:rsid w:val="00490954"/>
    <w:rsid w:val="004928D3"/>
    <w:rsid w:val="00493CA2"/>
    <w:rsid w:val="004945AB"/>
    <w:rsid w:val="00494E97"/>
    <w:rsid w:val="00497913"/>
    <w:rsid w:val="00497989"/>
    <w:rsid w:val="004A067F"/>
    <w:rsid w:val="004A1783"/>
    <w:rsid w:val="004A184F"/>
    <w:rsid w:val="004A2CDB"/>
    <w:rsid w:val="004A37B2"/>
    <w:rsid w:val="004A5217"/>
    <w:rsid w:val="004A6689"/>
    <w:rsid w:val="004A6F28"/>
    <w:rsid w:val="004A7717"/>
    <w:rsid w:val="004A7EE8"/>
    <w:rsid w:val="004ADF13"/>
    <w:rsid w:val="004B01F3"/>
    <w:rsid w:val="004B0C3D"/>
    <w:rsid w:val="004B0DA8"/>
    <w:rsid w:val="004B14C3"/>
    <w:rsid w:val="004B34F9"/>
    <w:rsid w:val="004B4ACD"/>
    <w:rsid w:val="004B5039"/>
    <w:rsid w:val="004B5050"/>
    <w:rsid w:val="004B5C78"/>
    <w:rsid w:val="004B6704"/>
    <w:rsid w:val="004B6990"/>
    <w:rsid w:val="004B7109"/>
    <w:rsid w:val="004B7546"/>
    <w:rsid w:val="004B7556"/>
    <w:rsid w:val="004C0692"/>
    <w:rsid w:val="004C1044"/>
    <w:rsid w:val="004C1DB4"/>
    <w:rsid w:val="004C1EE3"/>
    <w:rsid w:val="004C46AC"/>
    <w:rsid w:val="004C5433"/>
    <w:rsid w:val="004C5672"/>
    <w:rsid w:val="004C5788"/>
    <w:rsid w:val="004C7F50"/>
    <w:rsid w:val="004D10C8"/>
    <w:rsid w:val="004D3777"/>
    <w:rsid w:val="004D778D"/>
    <w:rsid w:val="004E19D5"/>
    <w:rsid w:val="004E3268"/>
    <w:rsid w:val="004E3B58"/>
    <w:rsid w:val="004E4B3D"/>
    <w:rsid w:val="004E6934"/>
    <w:rsid w:val="004E71ED"/>
    <w:rsid w:val="004E7518"/>
    <w:rsid w:val="004E7795"/>
    <w:rsid w:val="004F1A4F"/>
    <w:rsid w:val="004F2508"/>
    <w:rsid w:val="004F2BD2"/>
    <w:rsid w:val="004F3AFC"/>
    <w:rsid w:val="004F3E76"/>
    <w:rsid w:val="004F4B35"/>
    <w:rsid w:val="004F5B97"/>
    <w:rsid w:val="004F6967"/>
    <w:rsid w:val="004F6D3C"/>
    <w:rsid w:val="004F7470"/>
    <w:rsid w:val="004F7967"/>
    <w:rsid w:val="004F7AAE"/>
    <w:rsid w:val="0050041A"/>
    <w:rsid w:val="005007F5"/>
    <w:rsid w:val="00501654"/>
    <w:rsid w:val="00501A9A"/>
    <w:rsid w:val="00501BA8"/>
    <w:rsid w:val="005065B4"/>
    <w:rsid w:val="00506C6F"/>
    <w:rsid w:val="005105E8"/>
    <w:rsid w:val="00510C5F"/>
    <w:rsid w:val="00511544"/>
    <w:rsid w:val="0051210E"/>
    <w:rsid w:val="00512267"/>
    <w:rsid w:val="00512453"/>
    <w:rsid w:val="00513921"/>
    <w:rsid w:val="00513F13"/>
    <w:rsid w:val="005143E4"/>
    <w:rsid w:val="00515169"/>
    <w:rsid w:val="00515622"/>
    <w:rsid w:val="00515909"/>
    <w:rsid w:val="00515B92"/>
    <w:rsid w:val="00515C34"/>
    <w:rsid w:val="00516629"/>
    <w:rsid w:val="005166AF"/>
    <w:rsid w:val="00516717"/>
    <w:rsid w:val="00516DF5"/>
    <w:rsid w:val="00517AC3"/>
    <w:rsid w:val="0052049E"/>
    <w:rsid w:val="00521B09"/>
    <w:rsid w:val="00522F2B"/>
    <w:rsid w:val="0052370A"/>
    <w:rsid w:val="00523FE1"/>
    <w:rsid w:val="005258E7"/>
    <w:rsid w:val="0052632F"/>
    <w:rsid w:val="005267B9"/>
    <w:rsid w:val="00526D24"/>
    <w:rsid w:val="00531B52"/>
    <w:rsid w:val="00531C25"/>
    <w:rsid w:val="00531EEB"/>
    <w:rsid w:val="00532177"/>
    <w:rsid w:val="00532491"/>
    <w:rsid w:val="00532544"/>
    <w:rsid w:val="00532853"/>
    <w:rsid w:val="005348A2"/>
    <w:rsid w:val="00534F2A"/>
    <w:rsid w:val="00535235"/>
    <w:rsid w:val="005357B8"/>
    <w:rsid w:val="00536936"/>
    <w:rsid w:val="00536CA5"/>
    <w:rsid w:val="00540DCF"/>
    <w:rsid w:val="0054213E"/>
    <w:rsid w:val="005436C3"/>
    <w:rsid w:val="005443B2"/>
    <w:rsid w:val="00545DDB"/>
    <w:rsid w:val="005460BA"/>
    <w:rsid w:val="005471B1"/>
    <w:rsid w:val="00547695"/>
    <w:rsid w:val="00547BF4"/>
    <w:rsid w:val="00551646"/>
    <w:rsid w:val="00552CFD"/>
    <w:rsid w:val="0055311E"/>
    <w:rsid w:val="0055398A"/>
    <w:rsid w:val="005539C8"/>
    <w:rsid w:val="00554534"/>
    <w:rsid w:val="005547F1"/>
    <w:rsid w:val="00555860"/>
    <w:rsid w:val="00556A9D"/>
    <w:rsid w:val="00560101"/>
    <w:rsid w:val="0056018F"/>
    <w:rsid w:val="0056102F"/>
    <w:rsid w:val="005617E8"/>
    <w:rsid w:val="00561C8F"/>
    <w:rsid w:val="00561E15"/>
    <w:rsid w:val="00562AD6"/>
    <w:rsid w:val="0056339F"/>
    <w:rsid w:val="00563FF7"/>
    <w:rsid w:val="00564033"/>
    <w:rsid w:val="005645D1"/>
    <w:rsid w:val="005646BD"/>
    <w:rsid w:val="00565062"/>
    <w:rsid w:val="005658A3"/>
    <w:rsid w:val="0056602A"/>
    <w:rsid w:val="00566198"/>
    <w:rsid w:val="00566CE5"/>
    <w:rsid w:val="0056747D"/>
    <w:rsid w:val="0056792D"/>
    <w:rsid w:val="00570496"/>
    <w:rsid w:val="005704A4"/>
    <w:rsid w:val="005706E4"/>
    <w:rsid w:val="00570BEC"/>
    <w:rsid w:val="005712D6"/>
    <w:rsid w:val="0057190D"/>
    <w:rsid w:val="0057299B"/>
    <w:rsid w:val="0057426C"/>
    <w:rsid w:val="005772D2"/>
    <w:rsid w:val="0057785C"/>
    <w:rsid w:val="00577984"/>
    <w:rsid w:val="005808C2"/>
    <w:rsid w:val="00580F5C"/>
    <w:rsid w:val="005811D8"/>
    <w:rsid w:val="005819F3"/>
    <w:rsid w:val="00583934"/>
    <w:rsid w:val="00583AC3"/>
    <w:rsid w:val="00585DD6"/>
    <w:rsid w:val="00585E63"/>
    <w:rsid w:val="00587BDB"/>
    <w:rsid w:val="00587ED4"/>
    <w:rsid w:val="00587F29"/>
    <w:rsid w:val="005911F1"/>
    <w:rsid w:val="0059263C"/>
    <w:rsid w:val="00595312"/>
    <w:rsid w:val="00595DBD"/>
    <w:rsid w:val="0059600A"/>
    <w:rsid w:val="005961F0"/>
    <w:rsid w:val="0059712D"/>
    <w:rsid w:val="0059742E"/>
    <w:rsid w:val="005A091C"/>
    <w:rsid w:val="005A2ABF"/>
    <w:rsid w:val="005A30F3"/>
    <w:rsid w:val="005A3303"/>
    <w:rsid w:val="005A7518"/>
    <w:rsid w:val="005A75E4"/>
    <w:rsid w:val="005A7D55"/>
    <w:rsid w:val="005B0986"/>
    <w:rsid w:val="005B0B5F"/>
    <w:rsid w:val="005B0FAD"/>
    <w:rsid w:val="005B288C"/>
    <w:rsid w:val="005B30F4"/>
    <w:rsid w:val="005B508C"/>
    <w:rsid w:val="005B5439"/>
    <w:rsid w:val="005B6102"/>
    <w:rsid w:val="005B6123"/>
    <w:rsid w:val="005B6CA4"/>
    <w:rsid w:val="005C0E6F"/>
    <w:rsid w:val="005C16BB"/>
    <w:rsid w:val="005C1EF6"/>
    <w:rsid w:val="005C23B8"/>
    <w:rsid w:val="005C4D10"/>
    <w:rsid w:val="005C50C4"/>
    <w:rsid w:val="005C5EE2"/>
    <w:rsid w:val="005C694A"/>
    <w:rsid w:val="005C6DAA"/>
    <w:rsid w:val="005C7982"/>
    <w:rsid w:val="005C7A96"/>
    <w:rsid w:val="005D02FA"/>
    <w:rsid w:val="005D0729"/>
    <w:rsid w:val="005D123A"/>
    <w:rsid w:val="005D1426"/>
    <w:rsid w:val="005D16C9"/>
    <w:rsid w:val="005D1E34"/>
    <w:rsid w:val="005D309A"/>
    <w:rsid w:val="005D502D"/>
    <w:rsid w:val="005D54EF"/>
    <w:rsid w:val="005D56CA"/>
    <w:rsid w:val="005D5A8F"/>
    <w:rsid w:val="005D653A"/>
    <w:rsid w:val="005D749A"/>
    <w:rsid w:val="005D7D8C"/>
    <w:rsid w:val="005E1356"/>
    <w:rsid w:val="005E29EB"/>
    <w:rsid w:val="005E2D85"/>
    <w:rsid w:val="005E5244"/>
    <w:rsid w:val="005E5482"/>
    <w:rsid w:val="005F0BCC"/>
    <w:rsid w:val="005F0D3F"/>
    <w:rsid w:val="005F0F21"/>
    <w:rsid w:val="005F18A6"/>
    <w:rsid w:val="005F200C"/>
    <w:rsid w:val="005F4E4D"/>
    <w:rsid w:val="005F5744"/>
    <w:rsid w:val="005F7928"/>
    <w:rsid w:val="005F7C46"/>
    <w:rsid w:val="005F7D9A"/>
    <w:rsid w:val="005F7EFD"/>
    <w:rsid w:val="006007E0"/>
    <w:rsid w:val="006033F0"/>
    <w:rsid w:val="0060347D"/>
    <w:rsid w:val="0060387F"/>
    <w:rsid w:val="0060398D"/>
    <w:rsid w:val="00603B62"/>
    <w:rsid w:val="006046B4"/>
    <w:rsid w:val="00604E3F"/>
    <w:rsid w:val="00606302"/>
    <w:rsid w:val="00606BA6"/>
    <w:rsid w:val="00607365"/>
    <w:rsid w:val="006074E5"/>
    <w:rsid w:val="00607695"/>
    <w:rsid w:val="0061074C"/>
    <w:rsid w:val="00610CD6"/>
    <w:rsid w:val="00610ED2"/>
    <w:rsid w:val="0061198F"/>
    <w:rsid w:val="00611CA0"/>
    <w:rsid w:val="006130A3"/>
    <w:rsid w:val="00613575"/>
    <w:rsid w:val="00614EF4"/>
    <w:rsid w:val="006166B0"/>
    <w:rsid w:val="00617C85"/>
    <w:rsid w:val="00620563"/>
    <w:rsid w:val="006210C1"/>
    <w:rsid w:val="00621EBD"/>
    <w:rsid w:val="00622265"/>
    <w:rsid w:val="00622CE5"/>
    <w:rsid w:val="0062344A"/>
    <w:rsid w:val="00623585"/>
    <w:rsid w:val="00623B27"/>
    <w:rsid w:val="00631CC2"/>
    <w:rsid w:val="00631DF1"/>
    <w:rsid w:val="00632DC5"/>
    <w:rsid w:val="00633215"/>
    <w:rsid w:val="006333E5"/>
    <w:rsid w:val="00633D88"/>
    <w:rsid w:val="00635FA3"/>
    <w:rsid w:val="00636332"/>
    <w:rsid w:val="006365CA"/>
    <w:rsid w:val="00636625"/>
    <w:rsid w:val="00636D78"/>
    <w:rsid w:val="00637B6A"/>
    <w:rsid w:val="00641FE3"/>
    <w:rsid w:val="00642D77"/>
    <w:rsid w:val="00646987"/>
    <w:rsid w:val="00646A3C"/>
    <w:rsid w:val="006473A8"/>
    <w:rsid w:val="00650161"/>
    <w:rsid w:val="006520C3"/>
    <w:rsid w:val="006530E2"/>
    <w:rsid w:val="006533F1"/>
    <w:rsid w:val="00654F1B"/>
    <w:rsid w:val="00655B26"/>
    <w:rsid w:val="00656EBF"/>
    <w:rsid w:val="0065775E"/>
    <w:rsid w:val="00657CAA"/>
    <w:rsid w:val="00660C31"/>
    <w:rsid w:val="00661342"/>
    <w:rsid w:val="006615BD"/>
    <w:rsid w:val="00663091"/>
    <w:rsid w:val="00663219"/>
    <w:rsid w:val="006634B4"/>
    <w:rsid w:val="0066367A"/>
    <w:rsid w:val="00663E64"/>
    <w:rsid w:val="0066611A"/>
    <w:rsid w:val="006667C7"/>
    <w:rsid w:val="00666E98"/>
    <w:rsid w:val="00667319"/>
    <w:rsid w:val="006703D3"/>
    <w:rsid w:val="00670C92"/>
    <w:rsid w:val="00671690"/>
    <w:rsid w:val="0067293E"/>
    <w:rsid w:val="00673743"/>
    <w:rsid w:val="00673AD3"/>
    <w:rsid w:val="0067468C"/>
    <w:rsid w:val="006748AD"/>
    <w:rsid w:val="00674A4C"/>
    <w:rsid w:val="0067546A"/>
    <w:rsid w:val="0067605A"/>
    <w:rsid w:val="006769D9"/>
    <w:rsid w:val="00681A3E"/>
    <w:rsid w:val="00685154"/>
    <w:rsid w:val="00685255"/>
    <w:rsid w:val="00685C7A"/>
    <w:rsid w:val="00690367"/>
    <w:rsid w:val="006904DB"/>
    <w:rsid w:val="006908FD"/>
    <w:rsid w:val="00690C0A"/>
    <w:rsid w:val="00691957"/>
    <w:rsid w:val="006927D1"/>
    <w:rsid w:val="00693770"/>
    <w:rsid w:val="00693AC5"/>
    <w:rsid w:val="006947BB"/>
    <w:rsid w:val="00694905"/>
    <w:rsid w:val="00694A28"/>
    <w:rsid w:val="00694FD4"/>
    <w:rsid w:val="00696DFA"/>
    <w:rsid w:val="006A0682"/>
    <w:rsid w:val="006A0790"/>
    <w:rsid w:val="006A10AE"/>
    <w:rsid w:val="006A2AE5"/>
    <w:rsid w:val="006A460E"/>
    <w:rsid w:val="006A4976"/>
    <w:rsid w:val="006A4AEB"/>
    <w:rsid w:val="006A4CF7"/>
    <w:rsid w:val="006A4E87"/>
    <w:rsid w:val="006A507F"/>
    <w:rsid w:val="006A56F2"/>
    <w:rsid w:val="006A61ED"/>
    <w:rsid w:val="006A61F3"/>
    <w:rsid w:val="006A6780"/>
    <w:rsid w:val="006A68F8"/>
    <w:rsid w:val="006A6F33"/>
    <w:rsid w:val="006A745D"/>
    <w:rsid w:val="006A7D75"/>
    <w:rsid w:val="006B076A"/>
    <w:rsid w:val="006B18CE"/>
    <w:rsid w:val="006B2110"/>
    <w:rsid w:val="006B2163"/>
    <w:rsid w:val="006B2C01"/>
    <w:rsid w:val="006B3DD4"/>
    <w:rsid w:val="006B44AF"/>
    <w:rsid w:val="006B4E27"/>
    <w:rsid w:val="006B4FF1"/>
    <w:rsid w:val="006B53CC"/>
    <w:rsid w:val="006B5637"/>
    <w:rsid w:val="006B5B7E"/>
    <w:rsid w:val="006B5D91"/>
    <w:rsid w:val="006B5FDD"/>
    <w:rsid w:val="006B64B5"/>
    <w:rsid w:val="006B7E25"/>
    <w:rsid w:val="006C0BEB"/>
    <w:rsid w:val="006C1755"/>
    <w:rsid w:val="006C1A2C"/>
    <w:rsid w:val="006C4771"/>
    <w:rsid w:val="006C58DC"/>
    <w:rsid w:val="006C608F"/>
    <w:rsid w:val="006C67DD"/>
    <w:rsid w:val="006C6BD7"/>
    <w:rsid w:val="006D0634"/>
    <w:rsid w:val="006D06F6"/>
    <w:rsid w:val="006D0830"/>
    <w:rsid w:val="006D1965"/>
    <w:rsid w:val="006D1EBB"/>
    <w:rsid w:val="006D24E2"/>
    <w:rsid w:val="006D453B"/>
    <w:rsid w:val="006D4619"/>
    <w:rsid w:val="006D47D2"/>
    <w:rsid w:val="006D4873"/>
    <w:rsid w:val="006D4D76"/>
    <w:rsid w:val="006D529B"/>
    <w:rsid w:val="006D60DC"/>
    <w:rsid w:val="006D6C7B"/>
    <w:rsid w:val="006D7594"/>
    <w:rsid w:val="006D7664"/>
    <w:rsid w:val="006E099E"/>
    <w:rsid w:val="006E0B3A"/>
    <w:rsid w:val="006E0DAC"/>
    <w:rsid w:val="006E1250"/>
    <w:rsid w:val="006E1D34"/>
    <w:rsid w:val="006E2128"/>
    <w:rsid w:val="006E243C"/>
    <w:rsid w:val="006E2471"/>
    <w:rsid w:val="006E36A6"/>
    <w:rsid w:val="006E42BE"/>
    <w:rsid w:val="006E444F"/>
    <w:rsid w:val="006E4BDD"/>
    <w:rsid w:val="006E50AF"/>
    <w:rsid w:val="006E595A"/>
    <w:rsid w:val="006E5B03"/>
    <w:rsid w:val="006E5B06"/>
    <w:rsid w:val="006E6321"/>
    <w:rsid w:val="006E6E26"/>
    <w:rsid w:val="006E6E35"/>
    <w:rsid w:val="006E7476"/>
    <w:rsid w:val="006F07D6"/>
    <w:rsid w:val="006F17AB"/>
    <w:rsid w:val="006F34A8"/>
    <w:rsid w:val="006F3642"/>
    <w:rsid w:val="006F372A"/>
    <w:rsid w:val="006F38D3"/>
    <w:rsid w:val="006F3931"/>
    <w:rsid w:val="006F3BCD"/>
    <w:rsid w:val="006F6AD4"/>
    <w:rsid w:val="007014B7"/>
    <w:rsid w:val="007016C3"/>
    <w:rsid w:val="007017C6"/>
    <w:rsid w:val="00701F19"/>
    <w:rsid w:val="00705ED3"/>
    <w:rsid w:val="0070683C"/>
    <w:rsid w:val="007070D0"/>
    <w:rsid w:val="00710E83"/>
    <w:rsid w:val="007114A6"/>
    <w:rsid w:val="00711BF0"/>
    <w:rsid w:val="00712053"/>
    <w:rsid w:val="00713415"/>
    <w:rsid w:val="007134C9"/>
    <w:rsid w:val="00714259"/>
    <w:rsid w:val="00714450"/>
    <w:rsid w:val="007149DC"/>
    <w:rsid w:val="007151FB"/>
    <w:rsid w:val="007156BE"/>
    <w:rsid w:val="007158F7"/>
    <w:rsid w:val="007159A8"/>
    <w:rsid w:val="00716A3F"/>
    <w:rsid w:val="00720EC1"/>
    <w:rsid w:val="00721D46"/>
    <w:rsid w:val="00721F2C"/>
    <w:rsid w:val="00723284"/>
    <w:rsid w:val="00723761"/>
    <w:rsid w:val="00724D44"/>
    <w:rsid w:val="00725205"/>
    <w:rsid w:val="00725949"/>
    <w:rsid w:val="00727C9D"/>
    <w:rsid w:val="00730DB8"/>
    <w:rsid w:val="0073214A"/>
    <w:rsid w:val="0073253F"/>
    <w:rsid w:val="00732A86"/>
    <w:rsid w:val="007348E9"/>
    <w:rsid w:val="007354FC"/>
    <w:rsid w:val="00736D28"/>
    <w:rsid w:val="00737EFE"/>
    <w:rsid w:val="00740142"/>
    <w:rsid w:val="007402EA"/>
    <w:rsid w:val="007405B8"/>
    <w:rsid w:val="00740896"/>
    <w:rsid w:val="0074129B"/>
    <w:rsid w:val="00741529"/>
    <w:rsid w:val="007433CE"/>
    <w:rsid w:val="00744A14"/>
    <w:rsid w:val="00744BCF"/>
    <w:rsid w:val="007454FB"/>
    <w:rsid w:val="007462FD"/>
    <w:rsid w:val="0074762A"/>
    <w:rsid w:val="007516DC"/>
    <w:rsid w:val="00751A8B"/>
    <w:rsid w:val="00751B7C"/>
    <w:rsid w:val="007523C8"/>
    <w:rsid w:val="007528BE"/>
    <w:rsid w:val="00752C73"/>
    <w:rsid w:val="007549EE"/>
    <w:rsid w:val="00755103"/>
    <w:rsid w:val="007554FE"/>
    <w:rsid w:val="00761F0B"/>
    <w:rsid w:val="007625B1"/>
    <w:rsid w:val="00763717"/>
    <w:rsid w:val="007638AC"/>
    <w:rsid w:val="00763A70"/>
    <w:rsid w:val="007643E5"/>
    <w:rsid w:val="007650C4"/>
    <w:rsid w:val="0076540E"/>
    <w:rsid w:val="0076586A"/>
    <w:rsid w:val="00766072"/>
    <w:rsid w:val="00766234"/>
    <w:rsid w:val="007677CC"/>
    <w:rsid w:val="00767800"/>
    <w:rsid w:val="00767E75"/>
    <w:rsid w:val="007702D3"/>
    <w:rsid w:val="00770854"/>
    <w:rsid w:val="007736E1"/>
    <w:rsid w:val="00774304"/>
    <w:rsid w:val="00774A34"/>
    <w:rsid w:val="007755F1"/>
    <w:rsid w:val="0077728A"/>
    <w:rsid w:val="00777C38"/>
    <w:rsid w:val="00782FEA"/>
    <w:rsid w:val="00783701"/>
    <w:rsid w:val="0078375B"/>
    <w:rsid w:val="00784CDF"/>
    <w:rsid w:val="00785033"/>
    <w:rsid w:val="00785059"/>
    <w:rsid w:val="00787D58"/>
    <w:rsid w:val="00791212"/>
    <w:rsid w:val="0079133C"/>
    <w:rsid w:val="007918EA"/>
    <w:rsid w:val="007947B8"/>
    <w:rsid w:val="00795116"/>
    <w:rsid w:val="007A0995"/>
    <w:rsid w:val="007A1601"/>
    <w:rsid w:val="007A2322"/>
    <w:rsid w:val="007A31AF"/>
    <w:rsid w:val="007A47BF"/>
    <w:rsid w:val="007A5881"/>
    <w:rsid w:val="007A5C61"/>
    <w:rsid w:val="007A728E"/>
    <w:rsid w:val="007A751E"/>
    <w:rsid w:val="007A7B7C"/>
    <w:rsid w:val="007B1E34"/>
    <w:rsid w:val="007B2713"/>
    <w:rsid w:val="007B3858"/>
    <w:rsid w:val="007B3FDE"/>
    <w:rsid w:val="007B6878"/>
    <w:rsid w:val="007C0478"/>
    <w:rsid w:val="007C0567"/>
    <w:rsid w:val="007C12D1"/>
    <w:rsid w:val="007C1402"/>
    <w:rsid w:val="007C273B"/>
    <w:rsid w:val="007C364C"/>
    <w:rsid w:val="007C417D"/>
    <w:rsid w:val="007C46FE"/>
    <w:rsid w:val="007C4711"/>
    <w:rsid w:val="007C4E55"/>
    <w:rsid w:val="007C5504"/>
    <w:rsid w:val="007C6ACA"/>
    <w:rsid w:val="007C7BC1"/>
    <w:rsid w:val="007D021A"/>
    <w:rsid w:val="007D0494"/>
    <w:rsid w:val="007D1EE1"/>
    <w:rsid w:val="007D1F52"/>
    <w:rsid w:val="007D387F"/>
    <w:rsid w:val="007D4863"/>
    <w:rsid w:val="007D57AD"/>
    <w:rsid w:val="007D5EE4"/>
    <w:rsid w:val="007D6D86"/>
    <w:rsid w:val="007D76FC"/>
    <w:rsid w:val="007E053F"/>
    <w:rsid w:val="007E07C2"/>
    <w:rsid w:val="007E0D1F"/>
    <w:rsid w:val="007E16FE"/>
    <w:rsid w:val="007E23C2"/>
    <w:rsid w:val="007E26F2"/>
    <w:rsid w:val="007E473D"/>
    <w:rsid w:val="007E606C"/>
    <w:rsid w:val="007E6140"/>
    <w:rsid w:val="007E615C"/>
    <w:rsid w:val="007E6830"/>
    <w:rsid w:val="007F0CB5"/>
    <w:rsid w:val="007F1214"/>
    <w:rsid w:val="007F1423"/>
    <w:rsid w:val="007F1DD2"/>
    <w:rsid w:val="007F2490"/>
    <w:rsid w:val="007F42D2"/>
    <w:rsid w:val="007F53EE"/>
    <w:rsid w:val="007F7ED6"/>
    <w:rsid w:val="00800061"/>
    <w:rsid w:val="00802840"/>
    <w:rsid w:val="0080309B"/>
    <w:rsid w:val="00803694"/>
    <w:rsid w:val="00804214"/>
    <w:rsid w:val="0080514F"/>
    <w:rsid w:val="00805778"/>
    <w:rsid w:val="00805C47"/>
    <w:rsid w:val="00805DE8"/>
    <w:rsid w:val="00806099"/>
    <w:rsid w:val="008062F8"/>
    <w:rsid w:val="008064B1"/>
    <w:rsid w:val="00806531"/>
    <w:rsid w:val="00806AA0"/>
    <w:rsid w:val="008075F4"/>
    <w:rsid w:val="008101D5"/>
    <w:rsid w:val="00810E06"/>
    <w:rsid w:val="0081277F"/>
    <w:rsid w:val="0081367A"/>
    <w:rsid w:val="008147F0"/>
    <w:rsid w:val="00814D1D"/>
    <w:rsid w:val="00815016"/>
    <w:rsid w:val="00816030"/>
    <w:rsid w:val="00817A09"/>
    <w:rsid w:val="008204CD"/>
    <w:rsid w:val="00820E0F"/>
    <w:rsid w:val="00820FF9"/>
    <w:rsid w:val="00821AA7"/>
    <w:rsid w:val="00822459"/>
    <w:rsid w:val="0082374A"/>
    <w:rsid w:val="00824924"/>
    <w:rsid w:val="008264BC"/>
    <w:rsid w:val="00827912"/>
    <w:rsid w:val="00827C2B"/>
    <w:rsid w:val="00830716"/>
    <w:rsid w:val="00830AA1"/>
    <w:rsid w:val="00830D0C"/>
    <w:rsid w:val="0083133B"/>
    <w:rsid w:val="0083171C"/>
    <w:rsid w:val="00832BB6"/>
    <w:rsid w:val="00835203"/>
    <w:rsid w:val="008359DE"/>
    <w:rsid w:val="0083602A"/>
    <w:rsid w:val="00836F03"/>
    <w:rsid w:val="0083739D"/>
    <w:rsid w:val="00840BD5"/>
    <w:rsid w:val="00841566"/>
    <w:rsid w:val="008417A4"/>
    <w:rsid w:val="0084438E"/>
    <w:rsid w:val="00844B2E"/>
    <w:rsid w:val="00845869"/>
    <w:rsid w:val="00845F51"/>
    <w:rsid w:val="0085011A"/>
    <w:rsid w:val="0085029C"/>
    <w:rsid w:val="00850A03"/>
    <w:rsid w:val="0085173B"/>
    <w:rsid w:val="008547E1"/>
    <w:rsid w:val="0085492C"/>
    <w:rsid w:val="00854B8D"/>
    <w:rsid w:val="008551E0"/>
    <w:rsid w:val="008561B8"/>
    <w:rsid w:val="00856DFD"/>
    <w:rsid w:val="0086034C"/>
    <w:rsid w:val="008609C8"/>
    <w:rsid w:val="008617EC"/>
    <w:rsid w:val="00862360"/>
    <w:rsid w:val="00862CFA"/>
    <w:rsid w:val="00863225"/>
    <w:rsid w:val="008637A2"/>
    <w:rsid w:val="008647FC"/>
    <w:rsid w:val="008654B1"/>
    <w:rsid w:val="00865531"/>
    <w:rsid w:val="0086643F"/>
    <w:rsid w:val="00866D73"/>
    <w:rsid w:val="00866D8C"/>
    <w:rsid w:val="008671E3"/>
    <w:rsid w:val="00870FFE"/>
    <w:rsid w:val="008727C5"/>
    <w:rsid w:val="00873107"/>
    <w:rsid w:val="008736FC"/>
    <w:rsid w:val="0087387C"/>
    <w:rsid w:val="00873950"/>
    <w:rsid w:val="00873ED4"/>
    <w:rsid w:val="00874043"/>
    <w:rsid w:val="00874251"/>
    <w:rsid w:val="00874840"/>
    <w:rsid w:val="00874D45"/>
    <w:rsid w:val="00874FA3"/>
    <w:rsid w:val="008751AB"/>
    <w:rsid w:val="00877B1A"/>
    <w:rsid w:val="00880686"/>
    <w:rsid w:val="00880E01"/>
    <w:rsid w:val="00881899"/>
    <w:rsid w:val="00881BD8"/>
    <w:rsid w:val="0088278E"/>
    <w:rsid w:val="00882CB2"/>
    <w:rsid w:val="00882EA5"/>
    <w:rsid w:val="0088374C"/>
    <w:rsid w:val="00884C3B"/>
    <w:rsid w:val="00885122"/>
    <w:rsid w:val="00885F6C"/>
    <w:rsid w:val="008901C1"/>
    <w:rsid w:val="00890D00"/>
    <w:rsid w:val="00890F6F"/>
    <w:rsid w:val="00891B04"/>
    <w:rsid w:val="0089217F"/>
    <w:rsid w:val="008923EE"/>
    <w:rsid w:val="00892E94"/>
    <w:rsid w:val="00892F1A"/>
    <w:rsid w:val="00893052"/>
    <w:rsid w:val="0089314A"/>
    <w:rsid w:val="008938E3"/>
    <w:rsid w:val="0089489A"/>
    <w:rsid w:val="00895B0D"/>
    <w:rsid w:val="008960AB"/>
    <w:rsid w:val="008A1051"/>
    <w:rsid w:val="008A12A5"/>
    <w:rsid w:val="008A1956"/>
    <w:rsid w:val="008A1C9C"/>
    <w:rsid w:val="008A1F5A"/>
    <w:rsid w:val="008A2080"/>
    <w:rsid w:val="008A362F"/>
    <w:rsid w:val="008A4A86"/>
    <w:rsid w:val="008A4FCD"/>
    <w:rsid w:val="008A5612"/>
    <w:rsid w:val="008A7D2D"/>
    <w:rsid w:val="008B0174"/>
    <w:rsid w:val="008B0269"/>
    <w:rsid w:val="008B0F31"/>
    <w:rsid w:val="008B19CA"/>
    <w:rsid w:val="008B19D3"/>
    <w:rsid w:val="008B1FC9"/>
    <w:rsid w:val="008B2FCC"/>
    <w:rsid w:val="008B31EB"/>
    <w:rsid w:val="008B4523"/>
    <w:rsid w:val="008B45AC"/>
    <w:rsid w:val="008B4BFD"/>
    <w:rsid w:val="008B4D04"/>
    <w:rsid w:val="008B4F64"/>
    <w:rsid w:val="008B5C72"/>
    <w:rsid w:val="008B5E53"/>
    <w:rsid w:val="008B614D"/>
    <w:rsid w:val="008B675A"/>
    <w:rsid w:val="008B6C31"/>
    <w:rsid w:val="008B73C8"/>
    <w:rsid w:val="008B74DC"/>
    <w:rsid w:val="008B7A2A"/>
    <w:rsid w:val="008C0CBB"/>
    <w:rsid w:val="008C0E71"/>
    <w:rsid w:val="008C0FDF"/>
    <w:rsid w:val="008C16D5"/>
    <w:rsid w:val="008C1A6A"/>
    <w:rsid w:val="008C23C7"/>
    <w:rsid w:val="008C286A"/>
    <w:rsid w:val="008C3E26"/>
    <w:rsid w:val="008C4BE2"/>
    <w:rsid w:val="008C4FCE"/>
    <w:rsid w:val="008C54D9"/>
    <w:rsid w:val="008C565C"/>
    <w:rsid w:val="008C5BC3"/>
    <w:rsid w:val="008C7100"/>
    <w:rsid w:val="008C77CB"/>
    <w:rsid w:val="008D072F"/>
    <w:rsid w:val="008D0E65"/>
    <w:rsid w:val="008D1984"/>
    <w:rsid w:val="008D2D81"/>
    <w:rsid w:val="008D302D"/>
    <w:rsid w:val="008D34A4"/>
    <w:rsid w:val="008D5074"/>
    <w:rsid w:val="008D56A0"/>
    <w:rsid w:val="008D5BBB"/>
    <w:rsid w:val="008D5C0E"/>
    <w:rsid w:val="008D5E95"/>
    <w:rsid w:val="008D61FF"/>
    <w:rsid w:val="008D6686"/>
    <w:rsid w:val="008D6DBD"/>
    <w:rsid w:val="008E2A7B"/>
    <w:rsid w:val="008E4A9B"/>
    <w:rsid w:val="008E4B7F"/>
    <w:rsid w:val="008E6CE5"/>
    <w:rsid w:val="008E73B0"/>
    <w:rsid w:val="008E758A"/>
    <w:rsid w:val="008E75BE"/>
    <w:rsid w:val="008F08E1"/>
    <w:rsid w:val="008F1199"/>
    <w:rsid w:val="008F1574"/>
    <w:rsid w:val="008F1773"/>
    <w:rsid w:val="008F6075"/>
    <w:rsid w:val="008F6219"/>
    <w:rsid w:val="008F69FF"/>
    <w:rsid w:val="008F6CCA"/>
    <w:rsid w:val="008F7340"/>
    <w:rsid w:val="008F7EED"/>
    <w:rsid w:val="00900ADC"/>
    <w:rsid w:val="00901DA6"/>
    <w:rsid w:val="00901DF6"/>
    <w:rsid w:val="00901FA9"/>
    <w:rsid w:val="00903C09"/>
    <w:rsid w:val="009117CB"/>
    <w:rsid w:val="0091237C"/>
    <w:rsid w:val="00912B6C"/>
    <w:rsid w:val="00913C3C"/>
    <w:rsid w:val="00913EF7"/>
    <w:rsid w:val="009158C9"/>
    <w:rsid w:val="0091733F"/>
    <w:rsid w:val="00917ABA"/>
    <w:rsid w:val="00920861"/>
    <w:rsid w:val="0092436A"/>
    <w:rsid w:val="0092460D"/>
    <w:rsid w:val="009249D9"/>
    <w:rsid w:val="00924FC0"/>
    <w:rsid w:val="009273FA"/>
    <w:rsid w:val="009302B5"/>
    <w:rsid w:val="009323A6"/>
    <w:rsid w:val="00932FBA"/>
    <w:rsid w:val="00933A90"/>
    <w:rsid w:val="009341D9"/>
    <w:rsid w:val="00937E54"/>
    <w:rsid w:val="00940003"/>
    <w:rsid w:val="00941037"/>
    <w:rsid w:val="009415AD"/>
    <w:rsid w:val="00941F98"/>
    <w:rsid w:val="0094494D"/>
    <w:rsid w:val="00944E94"/>
    <w:rsid w:val="00945456"/>
    <w:rsid w:val="00946226"/>
    <w:rsid w:val="00950535"/>
    <w:rsid w:val="00951A2A"/>
    <w:rsid w:val="00951A8E"/>
    <w:rsid w:val="00951B23"/>
    <w:rsid w:val="00954D0E"/>
    <w:rsid w:val="00955C23"/>
    <w:rsid w:val="00955F17"/>
    <w:rsid w:val="00955F1A"/>
    <w:rsid w:val="009568F2"/>
    <w:rsid w:val="009576AF"/>
    <w:rsid w:val="00957750"/>
    <w:rsid w:val="0096089C"/>
    <w:rsid w:val="009609CD"/>
    <w:rsid w:val="00960A8E"/>
    <w:rsid w:val="00960C14"/>
    <w:rsid w:val="00962FDF"/>
    <w:rsid w:val="00963DE9"/>
    <w:rsid w:val="00963F7E"/>
    <w:rsid w:val="00964223"/>
    <w:rsid w:val="00966116"/>
    <w:rsid w:val="0096653F"/>
    <w:rsid w:val="00966625"/>
    <w:rsid w:val="0096677B"/>
    <w:rsid w:val="00970FDA"/>
    <w:rsid w:val="0097108A"/>
    <w:rsid w:val="00971DC9"/>
    <w:rsid w:val="0097224F"/>
    <w:rsid w:val="00973F43"/>
    <w:rsid w:val="009742A2"/>
    <w:rsid w:val="0097616F"/>
    <w:rsid w:val="0098076C"/>
    <w:rsid w:val="0098284B"/>
    <w:rsid w:val="009829CE"/>
    <w:rsid w:val="00982C76"/>
    <w:rsid w:val="009838BE"/>
    <w:rsid w:val="00983EBB"/>
    <w:rsid w:val="0098424D"/>
    <w:rsid w:val="00985670"/>
    <w:rsid w:val="009864BE"/>
    <w:rsid w:val="00986A4B"/>
    <w:rsid w:val="00986A92"/>
    <w:rsid w:val="00986ADF"/>
    <w:rsid w:val="00986DCF"/>
    <w:rsid w:val="00986FA7"/>
    <w:rsid w:val="009871F1"/>
    <w:rsid w:val="00987AE4"/>
    <w:rsid w:val="00987B5D"/>
    <w:rsid w:val="00990252"/>
    <w:rsid w:val="00990B14"/>
    <w:rsid w:val="00990BB8"/>
    <w:rsid w:val="00991A65"/>
    <w:rsid w:val="00992704"/>
    <w:rsid w:val="00992CE7"/>
    <w:rsid w:val="009935DC"/>
    <w:rsid w:val="009945EC"/>
    <w:rsid w:val="0099482B"/>
    <w:rsid w:val="00994A90"/>
    <w:rsid w:val="0099551F"/>
    <w:rsid w:val="00995A18"/>
    <w:rsid w:val="00996ACD"/>
    <w:rsid w:val="009A0A2D"/>
    <w:rsid w:val="009A22D9"/>
    <w:rsid w:val="009A2B9B"/>
    <w:rsid w:val="009A389F"/>
    <w:rsid w:val="009A3B41"/>
    <w:rsid w:val="009A3EB8"/>
    <w:rsid w:val="009A5069"/>
    <w:rsid w:val="009A653D"/>
    <w:rsid w:val="009A75CC"/>
    <w:rsid w:val="009A7B04"/>
    <w:rsid w:val="009B00ED"/>
    <w:rsid w:val="009B152D"/>
    <w:rsid w:val="009B1750"/>
    <w:rsid w:val="009B1C06"/>
    <w:rsid w:val="009B311A"/>
    <w:rsid w:val="009B4185"/>
    <w:rsid w:val="009B48EB"/>
    <w:rsid w:val="009B5A22"/>
    <w:rsid w:val="009B6886"/>
    <w:rsid w:val="009B6A5E"/>
    <w:rsid w:val="009B6C60"/>
    <w:rsid w:val="009B7A75"/>
    <w:rsid w:val="009C133B"/>
    <w:rsid w:val="009C2EF0"/>
    <w:rsid w:val="009C4FD4"/>
    <w:rsid w:val="009C55ED"/>
    <w:rsid w:val="009C57F7"/>
    <w:rsid w:val="009C58B7"/>
    <w:rsid w:val="009C730E"/>
    <w:rsid w:val="009C7478"/>
    <w:rsid w:val="009C750D"/>
    <w:rsid w:val="009D019E"/>
    <w:rsid w:val="009D03FF"/>
    <w:rsid w:val="009D063A"/>
    <w:rsid w:val="009D258A"/>
    <w:rsid w:val="009D3873"/>
    <w:rsid w:val="009D3A6F"/>
    <w:rsid w:val="009D546C"/>
    <w:rsid w:val="009D63BA"/>
    <w:rsid w:val="009E0806"/>
    <w:rsid w:val="009E0888"/>
    <w:rsid w:val="009E1B73"/>
    <w:rsid w:val="009E26FB"/>
    <w:rsid w:val="009E38C0"/>
    <w:rsid w:val="009E42CF"/>
    <w:rsid w:val="009E4C8E"/>
    <w:rsid w:val="009E7C71"/>
    <w:rsid w:val="009E7EA4"/>
    <w:rsid w:val="009F0329"/>
    <w:rsid w:val="009F15AC"/>
    <w:rsid w:val="009F1A13"/>
    <w:rsid w:val="009F1F99"/>
    <w:rsid w:val="009F2DAD"/>
    <w:rsid w:val="009F2E7C"/>
    <w:rsid w:val="009F342A"/>
    <w:rsid w:val="009F42C0"/>
    <w:rsid w:val="009F56BB"/>
    <w:rsid w:val="009F56EC"/>
    <w:rsid w:val="00A007FD"/>
    <w:rsid w:val="00A00C32"/>
    <w:rsid w:val="00A0141E"/>
    <w:rsid w:val="00A01439"/>
    <w:rsid w:val="00A02897"/>
    <w:rsid w:val="00A030C5"/>
    <w:rsid w:val="00A03EC4"/>
    <w:rsid w:val="00A04185"/>
    <w:rsid w:val="00A04982"/>
    <w:rsid w:val="00A05E94"/>
    <w:rsid w:val="00A06245"/>
    <w:rsid w:val="00A062A8"/>
    <w:rsid w:val="00A06B74"/>
    <w:rsid w:val="00A07451"/>
    <w:rsid w:val="00A07E9B"/>
    <w:rsid w:val="00A11A10"/>
    <w:rsid w:val="00A121B5"/>
    <w:rsid w:val="00A143F5"/>
    <w:rsid w:val="00A1533C"/>
    <w:rsid w:val="00A15B90"/>
    <w:rsid w:val="00A15FD4"/>
    <w:rsid w:val="00A16430"/>
    <w:rsid w:val="00A16DAF"/>
    <w:rsid w:val="00A1739A"/>
    <w:rsid w:val="00A174F7"/>
    <w:rsid w:val="00A201B5"/>
    <w:rsid w:val="00A205E9"/>
    <w:rsid w:val="00A2070A"/>
    <w:rsid w:val="00A208F8"/>
    <w:rsid w:val="00A2145C"/>
    <w:rsid w:val="00A2179F"/>
    <w:rsid w:val="00A2262E"/>
    <w:rsid w:val="00A227A4"/>
    <w:rsid w:val="00A24CDE"/>
    <w:rsid w:val="00A25CE2"/>
    <w:rsid w:val="00A260AE"/>
    <w:rsid w:val="00A264DE"/>
    <w:rsid w:val="00A26A88"/>
    <w:rsid w:val="00A27A5D"/>
    <w:rsid w:val="00A30893"/>
    <w:rsid w:val="00A30A92"/>
    <w:rsid w:val="00A31062"/>
    <w:rsid w:val="00A31521"/>
    <w:rsid w:val="00A319B6"/>
    <w:rsid w:val="00A31B91"/>
    <w:rsid w:val="00A35526"/>
    <w:rsid w:val="00A358AA"/>
    <w:rsid w:val="00A362EB"/>
    <w:rsid w:val="00A36457"/>
    <w:rsid w:val="00A36780"/>
    <w:rsid w:val="00A37918"/>
    <w:rsid w:val="00A37FB2"/>
    <w:rsid w:val="00A40CC0"/>
    <w:rsid w:val="00A41389"/>
    <w:rsid w:val="00A42CE5"/>
    <w:rsid w:val="00A447AA"/>
    <w:rsid w:val="00A44C31"/>
    <w:rsid w:val="00A4566F"/>
    <w:rsid w:val="00A45688"/>
    <w:rsid w:val="00A46643"/>
    <w:rsid w:val="00A46AD2"/>
    <w:rsid w:val="00A4756F"/>
    <w:rsid w:val="00A5154F"/>
    <w:rsid w:val="00A51AA7"/>
    <w:rsid w:val="00A528D4"/>
    <w:rsid w:val="00A530A9"/>
    <w:rsid w:val="00A53750"/>
    <w:rsid w:val="00A53925"/>
    <w:rsid w:val="00A539D0"/>
    <w:rsid w:val="00A53A6D"/>
    <w:rsid w:val="00A53B7D"/>
    <w:rsid w:val="00A54F56"/>
    <w:rsid w:val="00A557E1"/>
    <w:rsid w:val="00A55B1C"/>
    <w:rsid w:val="00A55F91"/>
    <w:rsid w:val="00A5678E"/>
    <w:rsid w:val="00A6161C"/>
    <w:rsid w:val="00A629EF"/>
    <w:rsid w:val="00A63325"/>
    <w:rsid w:val="00A638D2"/>
    <w:rsid w:val="00A63A33"/>
    <w:rsid w:val="00A65342"/>
    <w:rsid w:val="00A662B7"/>
    <w:rsid w:val="00A662E4"/>
    <w:rsid w:val="00A67BE3"/>
    <w:rsid w:val="00A67C33"/>
    <w:rsid w:val="00A7008F"/>
    <w:rsid w:val="00A70702"/>
    <w:rsid w:val="00A70F92"/>
    <w:rsid w:val="00A7184E"/>
    <w:rsid w:val="00A73665"/>
    <w:rsid w:val="00A73C9D"/>
    <w:rsid w:val="00A73E9D"/>
    <w:rsid w:val="00A757A8"/>
    <w:rsid w:val="00A75EAC"/>
    <w:rsid w:val="00A76065"/>
    <w:rsid w:val="00A766A1"/>
    <w:rsid w:val="00A76D5D"/>
    <w:rsid w:val="00A7782A"/>
    <w:rsid w:val="00A81289"/>
    <w:rsid w:val="00A827B6"/>
    <w:rsid w:val="00A82965"/>
    <w:rsid w:val="00A82CC3"/>
    <w:rsid w:val="00A84AA3"/>
    <w:rsid w:val="00A84D4A"/>
    <w:rsid w:val="00A86EDF"/>
    <w:rsid w:val="00A87524"/>
    <w:rsid w:val="00A90977"/>
    <w:rsid w:val="00A90EA9"/>
    <w:rsid w:val="00A9119C"/>
    <w:rsid w:val="00A918D7"/>
    <w:rsid w:val="00A92856"/>
    <w:rsid w:val="00A92F55"/>
    <w:rsid w:val="00A97673"/>
    <w:rsid w:val="00A97DA5"/>
    <w:rsid w:val="00A97DF2"/>
    <w:rsid w:val="00AA0CD2"/>
    <w:rsid w:val="00AA10C9"/>
    <w:rsid w:val="00AA1B8B"/>
    <w:rsid w:val="00AA1BAD"/>
    <w:rsid w:val="00AA2E1E"/>
    <w:rsid w:val="00AA35BE"/>
    <w:rsid w:val="00AA5D41"/>
    <w:rsid w:val="00AA6E99"/>
    <w:rsid w:val="00AB112B"/>
    <w:rsid w:val="00AB3883"/>
    <w:rsid w:val="00AB679D"/>
    <w:rsid w:val="00AB78BC"/>
    <w:rsid w:val="00AB7954"/>
    <w:rsid w:val="00AB7D3B"/>
    <w:rsid w:val="00AC0C42"/>
    <w:rsid w:val="00AC1E9A"/>
    <w:rsid w:val="00AC3C3F"/>
    <w:rsid w:val="00AC432C"/>
    <w:rsid w:val="00AC474C"/>
    <w:rsid w:val="00AC5A21"/>
    <w:rsid w:val="00AD2292"/>
    <w:rsid w:val="00AD3AA4"/>
    <w:rsid w:val="00AD4168"/>
    <w:rsid w:val="00AD428C"/>
    <w:rsid w:val="00AD495C"/>
    <w:rsid w:val="00AD554F"/>
    <w:rsid w:val="00AE05BB"/>
    <w:rsid w:val="00AE0A5E"/>
    <w:rsid w:val="00AE19B9"/>
    <w:rsid w:val="00AE2D25"/>
    <w:rsid w:val="00AE3E14"/>
    <w:rsid w:val="00AE4707"/>
    <w:rsid w:val="00AE5A20"/>
    <w:rsid w:val="00AE5E1C"/>
    <w:rsid w:val="00AE61F5"/>
    <w:rsid w:val="00AF0E1B"/>
    <w:rsid w:val="00AF1715"/>
    <w:rsid w:val="00AF2C54"/>
    <w:rsid w:val="00AF2C6A"/>
    <w:rsid w:val="00AF41B8"/>
    <w:rsid w:val="00AF5568"/>
    <w:rsid w:val="00AF56B1"/>
    <w:rsid w:val="00AF57B2"/>
    <w:rsid w:val="00AF5A9B"/>
    <w:rsid w:val="00AF6BC3"/>
    <w:rsid w:val="00B01AC4"/>
    <w:rsid w:val="00B05BE9"/>
    <w:rsid w:val="00B0732B"/>
    <w:rsid w:val="00B0741A"/>
    <w:rsid w:val="00B07741"/>
    <w:rsid w:val="00B07C8A"/>
    <w:rsid w:val="00B103F1"/>
    <w:rsid w:val="00B1046F"/>
    <w:rsid w:val="00B11872"/>
    <w:rsid w:val="00B11A93"/>
    <w:rsid w:val="00B11E68"/>
    <w:rsid w:val="00B11F9E"/>
    <w:rsid w:val="00B129A2"/>
    <w:rsid w:val="00B142AC"/>
    <w:rsid w:val="00B155A6"/>
    <w:rsid w:val="00B16CB4"/>
    <w:rsid w:val="00B17303"/>
    <w:rsid w:val="00B174D7"/>
    <w:rsid w:val="00B17680"/>
    <w:rsid w:val="00B201DD"/>
    <w:rsid w:val="00B2158E"/>
    <w:rsid w:val="00B21826"/>
    <w:rsid w:val="00B237FF"/>
    <w:rsid w:val="00B23C3F"/>
    <w:rsid w:val="00B2483E"/>
    <w:rsid w:val="00B2589C"/>
    <w:rsid w:val="00B265A1"/>
    <w:rsid w:val="00B27C03"/>
    <w:rsid w:val="00B27EE7"/>
    <w:rsid w:val="00B30753"/>
    <w:rsid w:val="00B30928"/>
    <w:rsid w:val="00B310B9"/>
    <w:rsid w:val="00B327E4"/>
    <w:rsid w:val="00B3377C"/>
    <w:rsid w:val="00B34102"/>
    <w:rsid w:val="00B34C98"/>
    <w:rsid w:val="00B35717"/>
    <w:rsid w:val="00B357AB"/>
    <w:rsid w:val="00B35EE9"/>
    <w:rsid w:val="00B41830"/>
    <w:rsid w:val="00B425E8"/>
    <w:rsid w:val="00B428D5"/>
    <w:rsid w:val="00B42D95"/>
    <w:rsid w:val="00B435AD"/>
    <w:rsid w:val="00B43D36"/>
    <w:rsid w:val="00B44131"/>
    <w:rsid w:val="00B45D8B"/>
    <w:rsid w:val="00B45FD9"/>
    <w:rsid w:val="00B46277"/>
    <w:rsid w:val="00B473E9"/>
    <w:rsid w:val="00B4786E"/>
    <w:rsid w:val="00B50495"/>
    <w:rsid w:val="00B51DBA"/>
    <w:rsid w:val="00B5253C"/>
    <w:rsid w:val="00B53B0B"/>
    <w:rsid w:val="00B544D2"/>
    <w:rsid w:val="00B5598B"/>
    <w:rsid w:val="00B55F36"/>
    <w:rsid w:val="00B562B0"/>
    <w:rsid w:val="00B5680B"/>
    <w:rsid w:val="00B57C27"/>
    <w:rsid w:val="00B6077C"/>
    <w:rsid w:val="00B61319"/>
    <w:rsid w:val="00B61A01"/>
    <w:rsid w:val="00B6203C"/>
    <w:rsid w:val="00B62173"/>
    <w:rsid w:val="00B62925"/>
    <w:rsid w:val="00B62D04"/>
    <w:rsid w:val="00B64FC9"/>
    <w:rsid w:val="00B65527"/>
    <w:rsid w:val="00B65ED9"/>
    <w:rsid w:val="00B6669C"/>
    <w:rsid w:val="00B66C0A"/>
    <w:rsid w:val="00B67740"/>
    <w:rsid w:val="00B70256"/>
    <w:rsid w:val="00B70742"/>
    <w:rsid w:val="00B764B5"/>
    <w:rsid w:val="00B76C56"/>
    <w:rsid w:val="00B77028"/>
    <w:rsid w:val="00B806DB"/>
    <w:rsid w:val="00B8128E"/>
    <w:rsid w:val="00B8165D"/>
    <w:rsid w:val="00B8167E"/>
    <w:rsid w:val="00B81B20"/>
    <w:rsid w:val="00B83312"/>
    <w:rsid w:val="00B8540B"/>
    <w:rsid w:val="00B85E49"/>
    <w:rsid w:val="00B85FC8"/>
    <w:rsid w:val="00B87358"/>
    <w:rsid w:val="00B91627"/>
    <w:rsid w:val="00B92282"/>
    <w:rsid w:val="00B92B34"/>
    <w:rsid w:val="00B92C47"/>
    <w:rsid w:val="00B94554"/>
    <w:rsid w:val="00B94E1C"/>
    <w:rsid w:val="00B954C9"/>
    <w:rsid w:val="00B955BC"/>
    <w:rsid w:val="00B9607F"/>
    <w:rsid w:val="00B96426"/>
    <w:rsid w:val="00B96B3E"/>
    <w:rsid w:val="00B96F4E"/>
    <w:rsid w:val="00BA02F6"/>
    <w:rsid w:val="00BA0A69"/>
    <w:rsid w:val="00BA0D4B"/>
    <w:rsid w:val="00BA3083"/>
    <w:rsid w:val="00BA5784"/>
    <w:rsid w:val="00BA6BC5"/>
    <w:rsid w:val="00BB1CFD"/>
    <w:rsid w:val="00BB2195"/>
    <w:rsid w:val="00BB25E0"/>
    <w:rsid w:val="00BB2E40"/>
    <w:rsid w:val="00BB3780"/>
    <w:rsid w:val="00BB3C86"/>
    <w:rsid w:val="00BB53FA"/>
    <w:rsid w:val="00BB56B1"/>
    <w:rsid w:val="00BB6577"/>
    <w:rsid w:val="00BB6ACE"/>
    <w:rsid w:val="00BC0D93"/>
    <w:rsid w:val="00BC1A21"/>
    <w:rsid w:val="00BC1B73"/>
    <w:rsid w:val="00BC34A2"/>
    <w:rsid w:val="00BC381B"/>
    <w:rsid w:val="00BC4146"/>
    <w:rsid w:val="00BC454F"/>
    <w:rsid w:val="00BC606A"/>
    <w:rsid w:val="00BC6D40"/>
    <w:rsid w:val="00BC744D"/>
    <w:rsid w:val="00BD0D97"/>
    <w:rsid w:val="00BD13BE"/>
    <w:rsid w:val="00BD195C"/>
    <w:rsid w:val="00BD213E"/>
    <w:rsid w:val="00BD36A1"/>
    <w:rsid w:val="00BD3D2F"/>
    <w:rsid w:val="00BD4FD9"/>
    <w:rsid w:val="00BD56B6"/>
    <w:rsid w:val="00BD62AE"/>
    <w:rsid w:val="00BD69B9"/>
    <w:rsid w:val="00BD76BB"/>
    <w:rsid w:val="00BD793A"/>
    <w:rsid w:val="00BE0694"/>
    <w:rsid w:val="00BE0EE4"/>
    <w:rsid w:val="00BE1613"/>
    <w:rsid w:val="00BE3820"/>
    <w:rsid w:val="00BE4278"/>
    <w:rsid w:val="00BE46A1"/>
    <w:rsid w:val="00BE49DE"/>
    <w:rsid w:val="00BE584D"/>
    <w:rsid w:val="00BE672A"/>
    <w:rsid w:val="00BE6CBB"/>
    <w:rsid w:val="00BE7186"/>
    <w:rsid w:val="00BF103E"/>
    <w:rsid w:val="00BF1FDE"/>
    <w:rsid w:val="00BF2BED"/>
    <w:rsid w:val="00BF30AC"/>
    <w:rsid w:val="00BF36D4"/>
    <w:rsid w:val="00BF42AD"/>
    <w:rsid w:val="00BF51A6"/>
    <w:rsid w:val="00BF5B25"/>
    <w:rsid w:val="00BF6784"/>
    <w:rsid w:val="00BF7DA3"/>
    <w:rsid w:val="00C0205B"/>
    <w:rsid w:val="00C021B5"/>
    <w:rsid w:val="00C02954"/>
    <w:rsid w:val="00C04685"/>
    <w:rsid w:val="00C04CC8"/>
    <w:rsid w:val="00C05648"/>
    <w:rsid w:val="00C05E8D"/>
    <w:rsid w:val="00C06A63"/>
    <w:rsid w:val="00C06C37"/>
    <w:rsid w:val="00C06C46"/>
    <w:rsid w:val="00C071FF"/>
    <w:rsid w:val="00C103C2"/>
    <w:rsid w:val="00C130FC"/>
    <w:rsid w:val="00C16865"/>
    <w:rsid w:val="00C17481"/>
    <w:rsid w:val="00C17E90"/>
    <w:rsid w:val="00C2038C"/>
    <w:rsid w:val="00C21898"/>
    <w:rsid w:val="00C225EA"/>
    <w:rsid w:val="00C22782"/>
    <w:rsid w:val="00C229BA"/>
    <w:rsid w:val="00C22B0B"/>
    <w:rsid w:val="00C22FBF"/>
    <w:rsid w:val="00C235C7"/>
    <w:rsid w:val="00C246F0"/>
    <w:rsid w:val="00C24952"/>
    <w:rsid w:val="00C24B02"/>
    <w:rsid w:val="00C300AE"/>
    <w:rsid w:val="00C32AC1"/>
    <w:rsid w:val="00C32DC2"/>
    <w:rsid w:val="00C33453"/>
    <w:rsid w:val="00C3375F"/>
    <w:rsid w:val="00C3496C"/>
    <w:rsid w:val="00C350FE"/>
    <w:rsid w:val="00C359A9"/>
    <w:rsid w:val="00C35A01"/>
    <w:rsid w:val="00C366E3"/>
    <w:rsid w:val="00C36D29"/>
    <w:rsid w:val="00C36F45"/>
    <w:rsid w:val="00C40E0E"/>
    <w:rsid w:val="00C43AF6"/>
    <w:rsid w:val="00C43EF6"/>
    <w:rsid w:val="00C443FB"/>
    <w:rsid w:val="00C44DF0"/>
    <w:rsid w:val="00C45A34"/>
    <w:rsid w:val="00C468B7"/>
    <w:rsid w:val="00C4694A"/>
    <w:rsid w:val="00C47DFA"/>
    <w:rsid w:val="00C5037C"/>
    <w:rsid w:val="00C570A0"/>
    <w:rsid w:val="00C570B8"/>
    <w:rsid w:val="00C57376"/>
    <w:rsid w:val="00C578C8"/>
    <w:rsid w:val="00C619A8"/>
    <w:rsid w:val="00C623B0"/>
    <w:rsid w:val="00C63700"/>
    <w:rsid w:val="00C63A93"/>
    <w:rsid w:val="00C63C18"/>
    <w:rsid w:val="00C63DCA"/>
    <w:rsid w:val="00C64C09"/>
    <w:rsid w:val="00C65707"/>
    <w:rsid w:val="00C65DDE"/>
    <w:rsid w:val="00C6655E"/>
    <w:rsid w:val="00C66C8C"/>
    <w:rsid w:val="00C67609"/>
    <w:rsid w:val="00C67957"/>
    <w:rsid w:val="00C67D35"/>
    <w:rsid w:val="00C700B4"/>
    <w:rsid w:val="00C70C5B"/>
    <w:rsid w:val="00C70E10"/>
    <w:rsid w:val="00C71118"/>
    <w:rsid w:val="00C7156B"/>
    <w:rsid w:val="00C718DC"/>
    <w:rsid w:val="00C74A17"/>
    <w:rsid w:val="00C7579F"/>
    <w:rsid w:val="00C75B78"/>
    <w:rsid w:val="00C75D37"/>
    <w:rsid w:val="00C76F43"/>
    <w:rsid w:val="00C772A6"/>
    <w:rsid w:val="00C778F5"/>
    <w:rsid w:val="00C77B4E"/>
    <w:rsid w:val="00C80006"/>
    <w:rsid w:val="00C8021D"/>
    <w:rsid w:val="00C80EDC"/>
    <w:rsid w:val="00C8288D"/>
    <w:rsid w:val="00C82BFD"/>
    <w:rsid w:val="00C82EBA"/>
    <w:rsid w:val="00C83078"/>
    <w:rsid w:val="00C83F39"/>
    <w:rsid w:val="00C843BB"/>
    <w:rsid w:val="00C84D90"/>
    <w:rsid w:val="00C8675B"/>
    <w:rsid w:val="00C868F7"/>
    <w:rsid w:val="00C86A29"/>
    <w:rsid w:val="00C878D4"/>
    <w:rsid w:val="00C904A4"/>
    <w:rsid w:val="00C92B01"/>
    <w:rsid w:val="00C94D6C"/>
    <w:rsid w:val="00C9582E"/>
    <w:rsid w:val="00C95BAD"/>
    <w:rsid w:val="00C96BCF"/>
    <w:rsid w:val="00CA1E44"/>
    <w:rsid w:val="00CA2085"/>
    <w:rsid w:val="00CA2561"/>
    <w:rsid w:val="00CA2621"/>
    <w:rsid w:val="00CA272D"/>
    <w:rsid w:val="00CA5C94"/>
    <w:rsid w:val="00CA6687"/>
    <w:rsid w:val="00CA7066"/>
    <w:rsid w:val="00CA7D89"/>
    <w:rsid w:val="00CB12B3"/>
    <w:rsid w:val="00CB1971"/>
    <w:rsid w:val="00CB2019"/>
    <w:rsid w:val="00CB486A"/>
    <w:rsid w:val="00CB5F0A"/>
    <w:rsid w:val="00CB62AC"/>
    <w:rsid w:val="00CB65E3"/>
    <w:rsid w:val="00CB6BFF"/>
    <w:rsid w:val="00CB6C45"/>
    <w:rsid w:val="00CC3140"/>
    <w:rsid w:val="00CC37A9"/>
    <w:rsid w:val="00CC41A0"/>
    <w:rsid w:val="00CC6034"/>
    <w:rsid w:val="00CD14FD"/>
    <w:rsid w:val="00CD1D9B"/>
    <w:rsid w:val="00CD25D3"/>
    <w:rsid w:val="00CD36AE"/>
    <w:rsid w:val="00CD4025"/>
    <w:rsid w:val="00CD5BAE"/>
    <w:rsid w:val="00CD69CF"/>
    <w:rsid w:val="00CD70F8"/>
    <w:rsid w:val="00CD78E1"/>
    <w:rsid w:val="00CD7F7C"/>
    <w:rsid w:val="00CE13F9"/>
    <w:rsid w:val="00CE1CED"/>
    <w:rsid w:val="00CE66DE"/>
    <w:rsid w:val="00CE748A"/>
    <w:rsid w:val="00CE7547"/>
    <w:rsid w:val="00CF1FFD"/>
    <w:rsid w:val="00CF210C"/>
    <w:rsid w:val="00CF2A0C"/>
    <w:rsid w:val="00CF2C7C"/>
    <w:rsid w:val="00CF60C9"/>
    <w:rsid w:val="00D00288"/>
    <w:rsid w:val="00D0049E"/>
    <w:rsid w:val="00D01AEC"/>
    <w:rsid w:val="00D026FF"/>
    <w:rsid w:val="00D0364A"/>
    <w:rsid w:val="00D043C2"/>
    <w:rsid w:val="00D04558"/>
    <w:rsid w:val="00D060CB"/>
    <w:rsid w:val="00D0629F"/>
    <w:rsid w:val="00D066E2"/>
    <w:rsid w:val="00D06DFA"/>
    <w:rsid w:val="00D0CAE1"/>
    <w:rsid w:val="00D107E2"/>
    <w:rsid w:val="00D1099E"/>
    <w:rsid w:val="00D10CA0"/>
    <w:rsid w:val="00D1267A"/>
    <w:rsid w:val="00D12D2C"/>
    <w:rsid w:val="00D1411E"/>
    <w:rsid w:val="00D14927"/>
    <w:rsid w:val="00D15CE2"/>
    <w:rsid w:val="00D16E5B"/>
    <w:rsid w:val="00D17CD5"/>
    <w:rsid w:val="00D20ED0"/>
    <w:rsid w:val="00D219F7"/>
    <w:rsid w:val="00D21DD3"/>
    <w:rsid w:val="00D26D84"/>
    <w:rsid w:val="00D26EE0"/>
    <w:rsid w:val="00D278A8"/>
    <w:rsid w:val="00D3008E"/>
    <w:rsid w:val="00D308F3"/>
    <w:rsid w:val="00D30BEB"/>
    <w:rsid w:val="00D31C6D"/>
    <w:rsid w:val="00D32F01"/>
    <w:rsid w:val="00D34750"/>
    <w:rsid w:val="00D34D1D"/>
    <w:rsid w:val="00D36B07"/>
    <w:rsid w:val="00D3779C"/>
    <w:rsid w:val="00D414D1"/>
    <w:rsid w:val="00D41D0F"/>
    <w:rsid w:val="00D41EA7"/>
    <w:rsid w:val="00D4207F"/>
    <w:rsid w:val="00D42389"/>
    <w:rsid w:val="00D423AC"/>
    <w:rsid w:val="00D424A5"/>
    <w:rsid w:val="00D4316C"/>
    <w:rsid w:val="00D431BA"/>
    <w:rsid w:val="00D453C9"/>
    <w:rsid w:val="00D47C78"/>
    <w:rsid w:val="00D50AB2"/>
    <w:rsid w:val="00D53333"/>
    <w:rsid w:val="00D535EB"/>
    <w:rsid w:val="00D54271"/>
    <w:rsid w:val="00D5502B"/>
    <w:rsid w:val="00D562D2"/>
    <w:rsid w:val="00D56309"/>
    <w:rsid w:val="00D5669A"/>
    <w:rsid w:val="00D56AD0"/>
    <w:rsid w:val="00D60182"/>
    <w:rsid w:val="00D611C8"/>
    <w:rsid w:val="00D62E04"/>
    <w:rsid w:val="00D633CA"/>
    <w:rsid w:val="00D64465"/>
    <w:rsid w:val="00D649E9"/>
    <w:rsid w:val="00D64A85"/>
    <w:rsid w:val="00D66282"/>
    <w:rsid w:val="00D671E7"/>
    <w:rsid w:val="00D6757B"/>
    <w:rsid w:val="00D6758A"/>
    <w:rsid w:val="00D675AE"/>
    <w:rsid w:val="00D7165A"/>
    <w:rsid w:val="00D71EEE"/>
    <w:rsid w:val="00D71F84"/>
    <w:rsid w:val="00D73018"/>
    <w:rsid w:val="00D737B0"/>
    <w:rsid w:val="00D74565"/>
    <w:rsid w:val="00D74843"/>
    <w:rsid w:val="00D7541C"/>
    <w:rsid w:val="00D778BB"/>
    <w:rsid w:val="00D811FD"/>
    <w:rsid w:val="00D8170C"/>
    <w:rsid w:val="00D8221C"/>
    <w:rsid w:val="00D860ED"/>
    <w:rsid w:val="00D8642C"/>
    <w:rsid w:val="00D86C45"/>
    <w:rsid w:val="00D90583"/>
    <w:rsid w:val="00D91420"/>
    <w:rsid w:val="00D918AF"/>
    <w:rsid w:val="00D919D2"/>
    <w:rsid w:val="00D91E09"/>
    <w:rsid w:val="00D930EA"/>
    <w:rsid w:val="00D954DE"/>
    <w:rsid w:val="00D95C74"/>
    <w:rsid w:val="00DA0F39"/>
    <w:rsid w:val="00DA1B38"/>
    <w:rsid w:val="00DA1DB4"/>
    <w:rsid w:val="00DA3132"/>
    <w:rsid w:val="00DA4039"/>
    <w:rsid w:val="00DA4DC6"/>
    <w:rsid w:val="00DA5327"/>
    <w:rsid w:val="00DA597D"/>
    <w:rsid w:val="00DA73F8"/>
    <w:rsid w:val="00DA7B94"/>
    <w:rsid w:val="00DA7F4A"/>
    <w:rsid w:val="00DB01CF"/>
    <w:rsid w:val="00DB55D3"/>
    <w:rsid w:val="00DB5FF5"/>
    <w:rsid w:val="00DB68C4"/>
    <w:rsid w:val="00DB70BC"/>
    <w:rsid w:val="00DC0117"/>
    <w:rsid w:val="00DC067B"/>
    <w:rsid w:val="00DC2439"/>
    <w:rsid w:val="00DC39AE"/>
    <w:rsid w:val="00DC4E00"/>
    <w:rsid w:val="00DC5CAB"/>
    <w:rsid w:val="00DC616F"/>
    <w:rsid w:val="00DC68DE"/>
    <w:rsid w:val="00DC69C8"/>
    <w:rsid w:val="00DD2ADB"/>
    <w:rsid w:val="00DD31B8"/>
    <w:rsid w:val="00DD395A"/>
    <w:rsid w:val="00DD5DC0"/>
    <w:rsid w:val="00DD712C"/>
    <w:rsid w:val="00DE0EA4"/>
    <w:rsid w:val="00DE10CE"/>
    <w:rsid w:val="00DE19F5"/>
    <w:rsid w:val="00DE1E77"/>
    <w:rsid w:val="00DE21A3"/>
    <w:rsid w:val="00DE23C2"/>
    <w:rsid w:val="00DE2657"/>
    <w:rsid w:val="00DE2A07"/>
    <w:rsid w:val="00DE37B7"/>
    <w:rsid w:val="00DE3C63"/>
    <w:rsid w:val="00DE4FBB"/>
    <w:rsid w:val="00DE69F2"/>
    <w:rsid w:val="00DE6E45"/>
    <w:rsid w:val="00DE7471"/>
    <w:rsid w:val="00DE7654"/>
    <w:rsid w:val="00DF0794"/>
    <w:rsid w:val="00DF1471"/>
    <w:rsid w:val="00DF20DC"/>
    <w:rsid w:val="00DF4424"/>
    <w:rsid w:val="00DF465E"/>
    <w:rsid w:val="00DF553C"/>
    <w:rsid w:val="00DF6314"/>
    <w:rsid w:val="00E01EA9"/>
    <w:rsid w:val="00E01F43"/>
    <w:rsid w:val="00E02479"/>
    <w:rsid w:val="00E030FE"/>
    <w:rsid w:val="00E03748"/>
    <w:rsid w:val="00E03C8A"/>
    <w:rsid w:val="00E05BFE"/>
    <w:rsid w:val="00E05DF5"/>
    <w:rsid w:val="00E077AD"/>
    <w:rsid w:val="00E105E2"/>
    <w:rsid w:val="00E108E1"/>
    <w:rsid w:val="00E113C1"/>
    <w:rsid w:val="00E12AC7"/>
    <w:rsid w:val="00E133EF"/>
    <w:rsid w:val="00E16954"/>
    <w:rsid w:val="00E16EB2"/>
    <w:rsid w:val="00E22C75"/>
    <w:rsid w:val="00E2350A"/>
    <w:rsid w:val="00E235C6"/>
    <w:rsid w:val="00E23860"/>
    <w:rsid w:val="00E23CF5"/>
    <w:rsid w:val="00E24329"/>
    <w:rsid w:val="00E253BC"/>
    <w:rsid w:val="00E264C9"/>
    <w:rsid w:val="00E266A8"/>
    <w:rsid w:val="00E26DF0"/>
    <w:rsid w:val="00E31473"/>
    <w:rsid w:val="00E31E13"/>
    <w:rsid w:val="00E327E9"/>
    <w:rsid w:val="00E32BAF"/>
    <w:rsid w:val="00E3303F"/>
    <w:rsid w:val="00E331F5"/>
    <w:rsid w:val="00E332D8"/>
    <w:rsid w:val="00E333D8"/>
    <w:rsid w:val="00E34100"/>
    <w:rsid w:val="00E345B2"/>
    <w:rsid w:val="00E34795"/>
    <w:rsid w:val="00E34B52"/>
    <w:rsid w:val="00E353D1"/>
    <w:rsid w:val="00E355C0"/>
    <w:rsid w:val="00E36A45"/>
    <w:rsid w:val="00E37293"/>
    <w:rsid w:val="00E37730"/>
    <w:rsid w:val="00E37ACA"/>
    <w:rsid w:val="00E4192B"/>
    <w:rsid w:val="00E432DF"/>
    <w:rsid w:val="00E43489"/>
    <w:rsid w:val="00E44BB3"/>
    <w:rsid w:val="00E45227"/>
    <w:rsid w:val="00E45289"/>
    <w:rsid w:val="00E45487"/>
    <w:rsid w:val="00E459C2"/>
    <w:rsid w:val="00E45CF7"/>
    <w:rsid w:val="00E46D09"/>
    <w:rsid w:val="00E47222"/>
    <w:rsid w:val="00E47254"/>
    <w:rsid w:val="00E47C01"/>
    <w:rsid w:val="00E5021B"/>
    <w:rsid w:val="00E50614"/>
    <w:rsid w:val="00E511AE"/>
    <w:rsid w:val="00E5277B"/>
    <w:rsid w:val="00E55C2C"/>
    <w:rsid w:val="00E60178"/>
    <w:rsid w:val="00E608C1"/>
    <w:rsid w:val="00E61D52"/>
    <w:rsid w:val="00E63EEB"/>
    <w:rsid w:val="00E64812"/>
    <w:rsid w:val="00E65EC1"/>
    <w:rsid w:val="00E66794"/>
    <w:rsid w:val="00E701B0"/>
    <w:rsid w:val="00E7084E"/>
    <w:rsid w:val="00E70D20"/>
    <w:rsid w:val="00E71F51"/>
    <w:rsid w:val="00E72464"/>
    <w:rsid w:val="00E72B3D"/>
    <w:rsid w:val="00E72BD5"/>
    <w:rsid w:val="00E7507E"/>
    <w:rsid w:val="00E7579D"/>
    <w:rsid w:val="00E77E6A"/>
    <w:rsid w:val="00E77E96"/>
    <w:rsid w:val="00E77EE9"/>
    <w:rsid w:val="00E83007"/>
    <w:rsid w:val="00E83A4C"/>
    <w:rsid w:val="00E83BC6"/>
    <w:rsid w:val="00E87323"/>
    <w:rsid w:val="00E8763C"/>
    <w:rsid w:val="00E91040"/>
    <w:rsid w:val="00E92843"/>
    <w:rsid w:val="00E92FCA"/>
    <w:rsid w:val="00E93A99"/>
    <w:rsid w:val="00E93DA8"/>
    <w:rsid w:val="00E93F52"/>
    <w:rsid w:val="00E9483B"/>
    <w:rsid w:val="00E95120"/>
    <w:rsid w:val="00E9512B"/>
    <w:rsid w:val="00E951E8"/>
    <w:rsid w:val="00E95D91"/>
    <w:rsid w:val="00E96054"/>
    <w:rsid w:val="00E9720C"/>
    <w:rsid w:val="00EA00CA"/>
    <w:rsid w:val="00EA0872"/>
    <w:rsid w:val="00EA1474"/>
    <w:rsid w:val="00EA1CF2"/>
    <w:rsid w:val="00EA3373"/>
    <w:rsid w:val="00EA4068"/>
    <w:rsid w:val="00EA439E"/>
    <w:rsid w:val="00EA52A3"/>
    <w:rsid w:val="00EA5D34"/>
    <w:rsid w:val="00EA5FE6"/>
    <w:rsid w:val="00EA6780"/>
    <w:rsid w:val="00EB0BE0"/>
    <w:rsid w:val="00EB29E2"/>
    <w:rsid w:val="00EB3496"/>
    <w:rsid w:val="00EB3BA4"/>
    <w:rsid w:val="00EB3E20"/>
    <w:rsid w:val="00EB59D2"/>
    <w:rsid w:val="00EB5B98"/>
    <w:rsid w:val="00EB6CDB"/>
    <w:rsid w:val="00EB6F00"/>
    <w:rsid w:val="00EC08BE"/>
    <w:rsid w:val="00EC1898"/>
    <w:rsid w:val="00EC18BE"/>
    <w:rsid w:val="00EC1932"/>
    <w:rsid w:val="00EC25D5"/>
    <w:rsid w:val="00EC29F0"/>
    <w:rsid w:val="00EC2CA0"/>
    <w:rsid w:val="00EC477B"/>
    <w:rsid w:val="00EC48E9"/>
    <w:rsid w:val="00EC5AE9"/>
    <w:rsid w:val="00EC66BB"/>
    <w:rsid w:val="00EC703D"/>
    <w:rsid w:val="00EC761B"/>
    <w:rsid w:val="00EC7B12"/>
    <w:rsid w:val="00ECFF2B"/>
    <w:rsid w:val="00ED0103"/>
    <w:rsid w:val="00ED09DB"/>
    <w:rsid w:val="00ED0E02"/>
    <w:rsid w:val="00ED2076"/>
    <w:rsid w:val="00ED3D2C"/>
    <w:rsid w:val="00ED644C"/>
    <w:rsid w:val="00EE0D7B"/>
    <w:rsid w:val="00EE21C6"/>
    <w:rsid w:val="00EE2F8E"/>
    <w:rsid w:val="00EE4CCB"/>
    <w:rsid w:val="00EE6479"/>
    <w:rsid w:val="00EE6D7C"/>
    <w:rsid w:val="00EE7195"/>
    <w:rsid w:val="00EE741F"/>
    <w:rsid w:val="00EF0121"/>
    <w:rsid w:val="00EF028F"/>
    <w:rsid w:val="00EF049F"/>
    <w:rsid w:val="00EF0947"/>
    <w:rsid w:val="00EF2221"/>
    <w:rsid w:val="00EF2342"/>
    <w:rsid w:val="00EF469B"/>
    <w:rsid w:val="00EF4D04"/>
    <w:rsid w:val="00EF4DD6"/>
    <w:rsid w:val="00EF4E5F"/>
    <w:rsid w:val="00EF6579"/>
    <w:rsid w:val="00EF6ED6"/>
    <w:rsid w:val="00EF7DE5"/>
    <w:rsid w:val="00F00738"/>
    <w:rsid w:val="00F01017"/>
    <w:rsid w:val="00F0102E"/>
    <w:rsid w:val="00F02249"/>
    <w:rsid w:val="00F0317B"/>
    <w:rsid w:val="00F03632"/>
    <w:rsid w:val="00F04A91"/>
    <w:rsid w:val="00F04C48"/>
    <w:rsid w:val="00F05404"/>
    <w:rsid w:val="00F0582D"/>
    <w:rsid w:val="00F05FC6"/>
    <w:rsid w:val="00F06190"/>
    <w:rsid w:val="00F065F7"/>
    <w:rsid w:val="00F066BE"/>
    <w:rsid w:val="00F0751C"/>
    <w:rsid w:val="00F075D2"/>
    <w:rsid w:val="00F10111"/>
    <w:rsid w:val="00F10A95"/>
    <w:rsid w:val="00F10B5D"/>
    <w:rsid w:val="00F11A60"/>
    <w:rsid w:val="00F11FC5"/>
    <w:rsid w:val="00F130CA"/>
    <w:rsid w:val="00F13D99"/>
    <w:rsid w:val="00F1452E"/>
    <w:rsid w:val="00F14A28"/>
    <w:rsid w:val="00F151F4"/>
    <w:rsid w:val="00F1558F"/>
    <w:rsid w:val="00F167BB"/>
    <w:rsid w:val="00F17D31"/>
    <w:rsid w:val="00F20BEB"/>
    <w:rsid w:val="00F2338B"/>
    <w:rsid w:val="00F245CA"/>
    <w:rsid w:val="00F24674"/>
    <w:rsid w:val="00F2489F"/>
    <w:rsid w:val="00F24E65"/>
    <w:rsid w:val="00F25146"/>
    <w:rsid w:val="00F255D6"/>
    <w:rsid w:val="00F26911"/>
    <w:rsid w:val="00F27A9D"/>
    <w:rsid w:val="00F30656"/>
    <w:rsid w:val="00F311C0"/>
    <w:rsid w:val="00F34214"/>
    <w:rsid w:val="00F3443B"/>
    <w:rsid w:val="00F35007"/>
    <w:rsid w:val="00F35121"/>
    <w:rsid w:val="00F35893"/>
    <w:rsid w:val="00F3667B"/>
    <w:rsid w:val="00F3711C"/>
    <w:rsid w:val="00F37135"/>
    <w:rsid w:val="00F37E87"/>
    <w:rsid w:val="00F40075"/>
    <w:rsid w:val="00F40510"/>
    <w:rsid w:val="00F40AC9"/>
    <w:rsid w:val="00F418E8"/>
    <w:rsid w:val="00F42CBE"/>
    <w:rsid w:val="00F43F5D"/>
    <w:rsid w:val="00F4459B"/>
    <w:rsid w:val="00F445F6"/>
    <w:rsid w:val="00F44746"/>
    <w:rsid w:val="00F453EE"/>
    <w:rsid w:val="00F463CF"/>
    <w:rsid w:val="00F46606"/>
    <w:rsid w:val="00F47224"/>
    <w:rsid w:val="00F47E83"/>
    <w:rsid w:val="00F509E8"/>
    <w:rsid w:val="00F52A3F"/>
    <w:rsid w:val="00F52C64"/>
    <w:rsid w:val="00F53D66"/>
    <w:rsid w:val="00F53EA7"/>
    <w:rsid w:val="00F54E71"/>
    <w:rsid w:val="00F57396"/>
    <w:rsid w:val="00F578BB"/>
    <w:rsid w:val="00F616C0"/>
    <w:rsid w:val="00F61C75"/>
    <w:rsid w:val="00F61F8D"/>
    <w:rsid w:val="00F62ACE"/>
    <w:rsid w:val="00F62C4A"/>
    <w:rsid w:val="00F62E1F"/>
    <w:rsid w:val="00F6359A"/>
    <w:rsid w:val="00F63D34"/>
    <w:rsid w:val="00F6664E"/>
    <w:rsid w:val="00F66C4E"/>
    <w:rsid w:val="00F673D1"/>
    <w:rsid w:val="00F6764C"/>
    <w:rsid w:val="00F72365"/>
    <w:rsid w:val="00F72E96"/>
    <w:rsid w:val="00F72FA4"/>
    <w:rsid w:val="00F73F2A"/>
    <w:rsid w:val="00F76ED4"/>
    <w:rsid w:val="00F77A07"/>
    <w:rsid w:val="00F77C07"/>
    <w:rsid w:val="00F80222"/>
    <w:rsid w:val="00F80B7B"/>
    <w:rsid w:val="00F813FA"/>
    <w:rsid w:val="00F82166"/>
    <w:rsid w:val="00F828B5"/>
    <w:rsid w:val="00F828FC"/>
    <w:rsid w:val="00F82AA2"/>
    <w:rsid w:val="00F82CFA"/>
    <w:rsid w:val="00F837BD"/>
    <w:rsid w:val="00F83C11"/>
    <w:rsid w:val="00F843C7"/>
    <w:rsid w:val="00F844F8"/>
    <w:rsid w:val="00F84562"/>
    <w:rsid w:val="00F846FE"/>
    <w:rsid w:val="00F84D8E"/>
    <w:rsid w:val="00F85CD8"/>
    <w:rsid w:val="00F875EC"/>
    <w:rsid w:val="00F90268"/>
    <w:rsid w:val="00F918C8"/>
    <w:rsid w:val="00F93ECF"/>
    <w:rsid w:val="00F953AF"/>
    <w:rsid w:val="00F954E4"/>
    <w:rsid w:val="00F96E32"/>
    <w:rsid w:val="00F96F8F"/>
    <w:rsid w:val="00F97619"/>
    <w:rsid w:val="00FA01FA"/>
    <w:rsid w:val="00FA0614"/>
    <w:rsid w:val="00FA134D"/>
    <w:rsid w:val="00FA1975"/>
    <w:rsid w:val="00FA2FC8"/>
    <w:rsid w:val="00FA54A1"/>
    <w:rsid w:val="00FA5731"/>
    <w:rsid w:val="00FA608F"/>
    <w:rsid w:val="00FA693F"/>
    <w:rsid w:val="00FA6F41"/>
    <w:rsid w:val="00FA757E"/>
    <w:rsid w:val="00FB0B2F"/>
    <w:rsid w:val="00FB2ACF"/>
    <w:rsid w:val="00FB2C1A"/>
    <w:rsid w:val="00FB31E8"/>
    <w:rsid w:val="00FB32E6"/>
    <w:rsid w:val="00FB41EF"/>
    <w:rsid w:val="00FB4473"/>
    <w:rsid w:val="00FB44CB"/>
    <w:rsid w:val="00FB452C"/>
    <w:rsid w:val="00FB4BA3"/>
    <w:rsid w:val="00FB64CB"/>
    <w:rsid w:val="00FB7938"/>
    <w:rsid w:val="00FC001B"/>
    <w:rsid w:val="00FC1B8D"/>
    <w:rsid w:val="00FC1DB2"/>
    <w:rsid w:val="00FC2D80"/>
    <w:rsid w:val="00FC3206"/>
    <w:rsid w:val="00FC4697"/>
    <w:rsid w:val="00FC4ABE"/>
    <w:rsid w:val="00FC4D68"/>
    <w:rsid w:val="00FC50BA"/>
    <w:rsid w:val="00FC544F"/>
    <w:rsid w:val="00FC549B"/>
    <w:rsid w:val="00FC566E"/>
    <w:rsid w:val="00FC791E"/>
    <w:rsid w:val="00FC7ABD"/>
    <w:rsid w:val="00FC7C5B"/>
    <w:rsid w:val="00FC7FF6"/>
    <w:rsid w:val="00FD1111"/>
    <w:rsid w:val="00FD2297"/>
    <w:rsid w:val="00FD283E"/>
    <w:rsid w:val="00FD2BAA"/>
    <w:rsid w:val="00FD2C07"/>
    <w:rsid w:val="00FD41DC"/>
    <w:rsid w:val="00FD51DB"/>
    <w:rsid w:val="00FD53CF"/>
    <w:rsid w:val="00FD5B44"/>
    <w:rsid w:val="00FD6E5D"/>
    <w:rsid w:val="00FD6F51"/>
    <w:rsid w:val="00FE0096"/>
    <w:rsid w:val="00FE0C3B"/>
    <w:rsid w:val="00FE0DC9"/>
    <w:rsid w:val="00FE28EF"/>
    <w:rsid w:val="00FE4172"/>
    <w:rsid w:val="00FE54BC"/>
    <w:rsid w:val="00FE5C31"/>
    <w:rsid w:val="00FE6375"/>
    <w:rsid w:val="00FE68C5"/>
    <w:rsid w:val="00FE7C70"/>
    <w:rsid w:val="00FF0F30"/>
    <w:rsid w:val="00FF15A9"/>
    <w:rsid w:val="00FF419A"/>
    <w:rsid w:val="00FF4219"/>
    <w:rsid w:val="00FF4692"/>
    <w:rsid w:val="00FF6D44"/>
    <w:rsid w:val="0105E071"/>
    <w:rsid w:val="01077316"/>
    <w:rsid w:val="011738F6"/>
    <w:rsid w:val="0140D1A3"/>
    <w:rsid w:val="01442FCB"/>
    <w:rsid w:val="01809382"/>
    <w:rsid w:val="01952033"/>
    <w:rsid w:val="0198CBED"/>
    <w:rsid w:val="01DA692A"/>
    <w:rsid w:val="021BFECD"/>
    <w:rsid w:val="0231205E"/>
    <w:rsid w:val="02404FCE"/>
    <w:rsid w:val="02475406"/>
    <w:rsid w:val="025C1136"/>
    <w:rsid w:val="025EE0E1"/>
    <w:rsid w:val="0275CCB5"/>
    <w:rsid w:val="029ABC64"/>
    <w:rsid w:val="02A8FCCD"/>
    <w:rsid w:val="02A99ECC"/>
    <w:rsid w:val="02AA75D7"/>
    <w:rsid w:val="02AEE8B2"/>
    <w:rsid w:val="02B7B1C8"/>
    <w:rsid w:val="02D0B54F"/>
    <w:rsid w:val="02DF8F0F"/>
    <w:rsid w:val="03010227"/>
    <w:rsid w:val="030306CE"/>
    <w:rsid w:val="0329B872"/>
    <w:rsid w:val="03359E5A"/>
    <w:rsid w:val="033F6CA8"/>
    <w:rsid w:val="0352E621"/>
    <w:rsid w:val="035968A4"/>
    <w:rsid w:val="0376A11D"/>
    <w:rsid w:val="038F4522"/>
    <w:rsid w:val="03948DCF"/>
    <w:rsid w:val="03AA9215"/>
    <w:rsid w:val="03B4E149"/>
    <w:rsid w:val="03B77BA3"/>
    <w:rsid w:val="03BE5AF5"/>
    <w:rsid w:val="03BF3C78"/>
    <w:rsid w:val="03D2ECCE"/>
    <w:rsid w:val="03E238D1"/>
    <w:rsid w:val="042719F0"/>
    <w:rsid w:val="0429D929"/>
    <w:rsid w:val="046A9C9F"/>
    <w:rsid w:val="046CA268"/>
    <w:rsid w:val="04B4561D"/>
    <w:rsid w:val="04CE1460"/>
    <w:rsid w:val="04D70A72"/>
    <w:rsid w:val="04EAE58E"/>
    <w:rsid w:val="04ED15B5"/>
    <w:rsid w:val="04EF7635"/>
    <w:rsid w:val="0504255D"/>
    <w:rsid w:val="05158A2B"/>
    <w:rsid w:val="052A30D1"/>
    <w:rsid w:val="0534187B"/>
    <w:rsid w:val="05354534"/>
    <w:rsid w:val="05528B8F"/>
    <w:rsid w:val="05577CD3"/>
    <w:rsid w:val="0564878E"/>
    <w:rsid w:val="0566A27F"/>
    <w:rsid w:val="0570854F"/>
    <w:rsid w:val="058BDF7A"/>
    <w:rsid w:val="05945567"/>
    <w:rsid w:val="059889C5"/>
    <w:rsid w:val="059E2401"/>
    <w:rsid w:val="05D44A55"/>
    <w:rsid w:val="05DD7135"/>
    <w:rsid w:val="05E4480D"/>
    <w:rsid w:val="05E6CBAF"/>
    <w:rsid w:val="05F31AD8"/>
    <w:rsid w:val="060FEA69"/>
    <w:rsid w:val="0618C527"/>
    <w:rsid w:val="06280FDE"/>
    <w:rsid w:val="062D5B23"/>
    <w:rsid w:val="0642FC02"/>
    <w:rsid w:val="065C29A3"/>
    <w:rsid w:val="0667737B"/>
    <w:rsid w:val="0676886A"/>
    <w:rsid w:val="06773F65"/>
    <w:rsid w:val="06791428"/>
    <w:rsid w:val="067C34AA"/>
    <w:rsid w:val="067DC43B"/>
    <w:rsid w:val="0689409E"/>
    <w:rsid w:val="069BB827"/>
    <w:rsid w:val="06AC0A02"/>
    <w:rsid w:val="06D896A2"/>
    <w:rsid w:val="06ED0298"/>
    <w:rsid w:val="06F07C92"/>
    <w:rsid w:val="06F9E9EA"/>
    <w:rsid w:val="0707DBA2"/>
    <w:rsid w:val="070F0939"/>
    <w:rsid w:val="071EBD7C"/>
    <w:rsid w:val="072FF2B5"/>
    <w:rsid w:val="0738C4CF"/>
    <w:rsid w:val="07428DD1"/>
    <w:rsid w:val="07679CDA"/>
    <w:rsid w:val="078E9E3B"/>
    <w:rsid w:val="079A4771"/>
    <w:rsid w:val="07ACF1B6"/>
    <w:rsid w:val="07BD4671"/>
    <w:rsid w:val="07D0AD11"/>
    <w:rsid w:val="07D77E14"/>
    <w:rsid w:val="07E89157"/>
    <w:rsid w:val="08004E42"/>
    <w:rsid w:val="080A83DC"/>
    <w:rsid w:val="08174B34"/>
    <w:rsid w:val="0821FE4A"/>
    <w:rsid w:val="085C0296"/>
    <w:rsid w:val="08629DCC"/>
    <w:rsid w:val="0889D573"/>
    <w:rsid w:val="08AD8BC7"/>
    <w:rsid w:val="08C3F9EC"/>
    <w:rsid w:val="08DD38D9"/>
    <w:rsid w:val="08E421FF"/>
    <w:rsid w:val="08E664C9"/>
    <w:rsid w:val="09032CDB"/>
    <w:rsid w:val="090715F6"/>
    <w:rsid w:val="0908349E"/>
    <w:rsid w:val="091AE6F7"/>
    <w:rsid w:val="091DD64E"/>
    <w:rsid w:val="092364D9"/>
    <w:rsid w:val="092AA188"/>
    <w:rsid w:val="09327EB6"/>
    <w:rsid w:val="09463286"/>
    <w:rsid w:val="095237B7"/>
    <w:rsid w:val="0954D45A"/>
    <w:rsid w:val="09650533"/>
    <w:rsid w:val="0974389F"/>
    <w:rsid w:val="099415BE"/>
    <w:rsid w:val="099ABAD6"/>
    <w:rsid w:val="099AEC3D"/>
    <w:rsid w:val="09A83616"/>
    <w:rsid w:val="09A9EC68"/>
    <w:rsid w:val="09C0D845"/>
    <w:rsid w:val="09F4DEC6"/>
    <w:rsid w:val="0A0657DF"/>
    <w:rsid w:val="0A44FEC1"/>
    <w:rsid w:val="0A676822"/>
    <w:rsid w:val="0A75F229"/>
    <w:rsid w:val="0A79DA2F"/>
    <w:rsid w:val="0A815514"/>
    <w:rsid w:val="0A8B6A1B"/>
    <w:rsid w:val="0A976195"/>
    <w:rsid w:val="0AB02732"/>
    <w:rsid w:val="0AC520D6"/>
    <w:rsid w:val="0AC53BE6"/>
    <w:rsid w:val="0AD1669E"/>
    <w:rsid w:val="0ADDA78A"/>
    <w:rsid w:val="0AFFF3D4"/>
    <w:rsid w:val="0B011C5B"/>
    <w:rsid w:val="0B05D109"/>
    <w:rsid w:val="0B075DCC"/>
    <w:rsid w:val="0B0A0712"/>
    <w:rsid w:val="0B21463E"/>
    <w:rsid w:val="0B283B03"/>
    <w:rsid w:val="0B28BC7A"/>
    <w:rsid w:val="0B53B52E"/>
    <w:rsid w:val="0B5F33AC"/>
    <w:rsid w:val="0B63C92A"/>
    <w:rsid w:val="0B799BDE"/>
    <w:rsid w:val="0B7C7DF4"/>
    <w:rsid w:val="0B9CA09A"/>
    <w:rsid w:val="0BBDF2BD"/>
    <w:rsid w:val="0BC3F362"/>
    <w:rsid w:val="0BD2F1F4"/>
    <w:rsid w:val="0BD2F82B"/>
    <w:rsid w:val="0BD95AF0"/>
    <w:rsid w:val="0BF0E9BE"/>
    <w:rsid w:val="0BF8AD52"/>
    <w:rsid w:val="0BFE224A"/>
    <w:rsid w:val="0C03366C"/>
    <w:rsid w:val="0C09DA30"/>
    <w:rsid w:val="0C0CE5F3"/>
    <w:rsid w:val="0C137210"/>
    <w:rsid w:val="0C1F88DD"/>
    <w:rsid w:val="0C36FAD4"/>
    <w:rsid w:val="0C39A2FE"/>
    <w:rsid w:val="0C59E696"/>
    <w:rsid w:val="0C914804"/>
    <w:rsid w:val="0CBC99BE"/>
    <w:rsid w:val="0CBFA833"/>
    <w:rsid w:val="0CC7DDD1"/>
    <w:rsid w:val="0CC7E8FA"/>
    <w:rsid w:val="0CD7EAF1"/>
    <w:rsid w:val="0CF69056"/>
    <w:rsid w:val="0D07109A"/>
    <w:rsid w:val="0D488D3B"/>
    <w:rsid w:val="0D499214"/>
    <w:rsid w:val="0D4E2461"/>
    <w:rsid w:val="0D766AA4"/>
    <w:rsid w:val="0D86A571"/>
    <w:rsid w:val="0D922DE5"/>
    <w:rsid w:val="0D99E854"/>
    <w:rsid w:val="0DB1A072"/>
    <w:rsid w:val="0DBF2534"/>
    <w:rsid w:val="0DBF3774"/>
    <w:rsid w:val="0DD6F0AB"/>
    <w:rsid w:val="0DEA8480"/>
    <w:rsid w:val="0DFAD923"/>
    <w:rsid w:val="0E04755A"/>
    <w:rsid w:val="0E1DC823"/>
    <w:rsid w:val="0E5E6FAF"/>
    <w:rsid w:val="0E6354D7"/>
    <w:rsid w:val="0E6B335F"/>
    <w:rsid w:val="0E7FB373"/>
    <w:rsid w:val="0E86F253"/>
    <w:rsid w:val="0E980484"/>
    <w:rsid w:val="0E9A764A"/>
    <w:rsid w:val="0E9E498D"/>
    <w:rsid w:val="0EA8142E"/>
    <w:rsid w:val="0EC2D8B3"/>
    <w:rsid w:val="0ED17A17"/>
    <w:rsid w:val="0ED531FD"/>
    <w:rsid w:val="0ED561F8"/>
    <w:rsid w:val="0ED69B32"/>
    <w:rsid w:val="0ED910CF"/>
    <w:rsid w:val="0EE2427D"/>
    <w:rsid w:val="0EF4C0DB"/>
    <w:rsid w:val="0F1BA8C1"/>
    <w:rsid w:val="0F224980"/>
    <w:rsid w:val="0F26BCFA"/>
    <w:rsid w:val="0F2CD203"/>
    <w:rsid w:val="0F450764"/>
    <w:rsid w:val="0F479780"/>
    <w:rsid w:val="0F4D79A0"/>
    <w:rsid w:val="0F8DC123"/>
    <w:rsid w:val="0F9C56A4"/>
    <w:rsid w:val="0F9F3A5B"/>
    <w:rsid w:val="0FE2346F"/>
    <w:rsid w:val="0FE30BD4"/>
    <w:rsid w:val="0FE93A52"/>
    <w:rsid w:val="0FEACF54"/>
    <w:rsid w:val="0FF3C939"/>
    <w:rsid w:val="0FF611A5"/>
    <w:rsid w:val="0FFB2F2B"/>
    <w:rsid w:val="100C7031"/>
    <w:rsid w:val="1065FE46"/>
    <w:rsid w:val="1066041C"/>
    <w:rsid w:val="106F1F3A"/>
    <w:rsid w:val="1090D7E2"/>
    <w:rsid w:val="109FECB4"/>
    <w:rsid w:val="10E2078B"/>
    <w:rsid w:val="10EBB2CD"/>
    <w:rsid w:val="10EE9074"/>
    <w:rsid w:val="10EEF900"/>
    <w:rsid w:val="10F3584C"/>
    <w:rsid w:val="110E03E2"/>
    <w:rsid w:val="1116724B"/>
    <w:rsid w:val="113DC439"/>
    <w:rsid w:val="11758BC5"/>
    <w:rsid w:val="117E17F9"/>
    <w:rsid w:val="119C0D66"/>
    <w:rsid w:val="11ADC7F9"/>
    <w:rsid w:val="11DC2D83"/>
    <w:rsid w:val="11E5D9A6"/>
    <w:rsid w:val="11F38342"/>
    <w:rsid w:val="121778E0"/>
    <w:rsid w:val="124E7964"/>
    <w:rsid w:val="125D22BC"/>
    <w:rsid w:val="12668C30"/>
    <w:rsid w:val="1276C3E0"/>
    <w:rsid w:val="1278931E"/>
    <w:rsid w:val="12953809"/>
    <w:rsid w:val="129DA9C5"/>
    <w:rsid w:val="12AE48F0"/>
    <w:rsid w:val="12B22D49"/>
    <w:rsid w:val="12B3DA7B"/>
    <w:rsid w:val="12BE0D51"/>
    <w:rsid w:val="12BE9A66"/>
    <w:rsid w:val="12D71B13"/>
    <w:rsid w:val="13039619"/>
    <w:rsid w:val="13324B6A"/>
    <w:rsid w:val="1359C2CE"/>
    <w:rsid w:val="13666EDE"/>
    <w:rsid w:val="13812877"/>
    <w:rsid w:val="13A8AD14"/>
    <w:rsid w:val="13AC5AFF"/>
    <w:rsid w:val="13C1E01A"/>
    <w:rsid w:val="13D43329"/>
    <w:rsid w:val="13D83A72"/>
    <w:rsid w:val="13DD1D61"/>
    <w:rsid w:val="13E709A5"/>
    <w:rsid w:val="142C15B7"/>
    <w:rsid w:val="14396C19"/>
    <w:rsid w:val="144394C5"/>
    <w:rsid w:val="144F7FE7"/>
    <w:rsid w:val="1472D63F"/>
    <w:rsid w:val="1485BC8E"/>
    <w:rsid w:val="148E8D19"/>
    <w:rsid w:val="149511F4"/>
    <w:rsid w:val="149FCBE5"/>
    <w:rsid w:val="14AD0C03"/>
    <w:rsid w:val="14E265B9"/>
    <w:rsid w:val="14ED9E99"/>
    <w:rsid w:val="1515A780"/>
    <w:rsid w:val="15243B23"/>
    <w:rsid w:val="1527F6F3"/>
    <w:rsid w:val="154CD953"/>
    <w:rsid w:val="154F5347"/>
    <w:rsid w:val="15547D96"/>
    <w:rsid w:val="155B5D94"/>
    <w:rsid w:val="155CB193"/>
    <w:rsid w:val="155EA874"/>
    <w:rsid w:val="158BDCD1"/>
    <w:rsid w:val="15952125"/>
    <w:rsid w:val="15982AA6"/>
    <w:rsid w:val="15B8B482"/>
    <w:rsid w:val="15C0EFCC"/>
    <w:rsid w:val="15D42923"/>
    <w:rsid w:val="15D44613"/>
    <w:rsid w:val="15F028D4"/>
    <w:rsid w:val="1602785C"/>
    <w:rsid w:val="16091B6F"/>
    <w:rsid w:val="160F2FD3"/>
    <w:rsid w:val="16174322"/>
    <w:rsid w:val="16460A8A"/>
    <w:rsid w:val="16584B65"/>
    <w:rsid w:val="1659E12E"/>
    <w:rsid w:val="1673B622"/>
    <w:rsid w:val="168AF7CF"/>
    <w:rsid w:val="16AC0542"/>
    <w:rsid w:val="16D6E545"/>
    <w:rsid w:val="16FF7ACD"/>
    <w:rsid w:val="1715798A"/>
    <w:rsid w:val="1725E9B2"/>
    <w:rsid w:val="1727761A"/>
    <w:rsid w:val="1734D075"/>
    <w:rsid w:val="1755F90D"/>
    <w:rsid w:val="17560C8B"/>
    <w:rsid w:val="176BA9AD"/>
    <w:rsid w:val="17942B64"/>
    <w:rsid w:val="1798260C"/>
    <w:rsid w:val="17A0E710"/>
    <w:rsid w:val="17A473E3"/>
    <w:rsid w:val="17BF5981"/>
    <w:rsid w:val="17CC4D5E"/>
    <w:rsid w:val="17CDB8A0"/>
    <w:rsid w:val="17D87FF7"/>
    <w:rsid w:val="17E35D0A"/>
    <w:rsid w:val="17E4553A"/>
    <w:rsid w:val="17E57310"/>
    <w:rsid w:val="17EA1307"/>
    <w:rsid w:val="17FA3589"/>
    <w:rsid w:val="181FFCF3"/>
    <w:rsid w:val="184578CE"/>
    <w:rsid w:val="184826DD"/>
    <w:rsid w:val="1858AF71"/>
    <w:rsid w:val="1859355D"/>
    <w:rsid w:val="186C2EB8"/>
    <w:rsid w:val="187AE4C0"/>
    <w:rsid w:val="187D7B14"/>
    <w:rsid w:val="18862C4B"/>
    <w:rsid w:val="18892F71"/>
    <w:rsid w:val="18946BEC"/>
    <w:rsid w:val="18B15C4C"/>
    <w:rsid w:val="18BEAEC4"/>
    <w:rsid w:val="18DC542D"/>
    <w:rsid w:val="18F5EC3A"/>
    <w:rsid w:val="1902D351"/>
    <w:rsid w:val="1904B805"/>
    <w:rsid w:val="191DE8DD"/>
    <w:rsid w:val="193398DE"/>
    <w:rsid w:val="1933ED73"/>
    <w:rsid w:val="19539936"/>
    <w:rsid w:val="196E50B1"/>
    <w:rsid w:val="197175B9"/>
    <w:rsid w:val="1975CAE8"/>
    <w:rsid w:val="197D88BB"/>
    <w:rsid w:val="1983FC6E"/>
    <w:rsid w:val="198A4691"/>
    <w:rsid w:val="199B27DC"/>
    <w:rsid w:val="199CDB10"/>
    <w:rsid w:val="19DA9CA5"/>
    <w:rsid w:val="19DEC7D3"/>
    <w:rsid w:val="19E5890C"/>
    <w:rsid w:val="19FD1640"/>
    <w:rsid w:val="1A0431B0"/>
    <w:rsid w:val="1A11E1D7"/>
    <w:rsid w:val="1A1B921A"/>
    <w:rsid w:val="1A44EF84"/>
    <w:rsid w:val="1A6BF1C9"/>
    <w:rsid w:val="1A6C9EFB"/>
    <w:rsid w:val="1A6F5781"/>
    <w:rsid w:val="1A7ACDEC"/>
    <w:rsid w:val="1A8DF343"/>
    <w:rsid w:val="1AA54A50"/>
    <w:rsid w:val="1AD19909"/>
    <w:rsid w:val="1ADC402C"/>
    <w:rsid w:val="1ADEBC7F"/>
    <w:rsid w:val="1AE04BDD"/>
    <w:rsid w:val="1AF4E14A"/>
    <w:rsid w:val="1AF98800"/>
    <w:rsid w:val="1B163B89"/>
    <w:rsid w:val="1B3580C8"/>
    <w:rsid w:val="1B37874F"/>
    <w:rsid w:val="1B37E8B3"/>
    <w:rsid w:val="1B5A5318"/>
    <w:rsid w:val="1B5B55E9"/>
    <w:rsid w:val="1B74C6D3"/>
    <w:rsid w:val="1B94D387"/>
    <w:rsid w:val="1B9D1638"/>
    <w:rsid w:val="1BC8F982"/>
    <w:rsid w:val="1BCA0E34"/>
    <w:rsid w:val="1BCB3EEE"/>
    <w:rsid w:val="1BE3998D"/>
    <w:rsid w:val="1BE7C61D"/>
    <w:rsid w:val="1C135A48"/>
    <w:rsid w:val="1C442829"/>
    <w:rsid w:val="1C5FFD28"/>
    <w:rsid w:val="1C675653"/>
    <w:rsid w:val="1C7B1C10"/>
    <w:rsid w:val="1CB8852D"/>
    <w:rsid w:val="1CE5A45D"/>
    <w:rsid w:val="1CF588D1"/>
    <w:rsid w:val="1D182A5D"/>
    <w:rsid w:val="1D1A466E"/>
    <w:rsid w:val="1D248AFC"/>
    <w:rsid w:val="1D3C80C9"/>
    <w:rsid w:val="1D5EAA72"/>
    <w:rsid w:val="1D61340F"/>
    <w:rsid w:val="1D74C5F8"/>
    <w:rsid w:val="1D79D1E7"/>
    <w:rsid w:val="1D7A95D2"/>
    <w:rsid w:val="1D7E3A1B"/>
    <w:rsid w:val="1D7E78F1"/>
    <w:rsid w:val="1DAA41AE"/>
    <w:rsid w:val="1DC34470"/>
    <w:rsid w:val="1DD12DED"/>
    <w:rsid w:val="1DD7DBFF"/>
    <w:rsid w:val="1DDA4C18"/>
    <w:rsid w:val="1DF8B74E"/>
    <w:rsid w:val="1DFF6CB4"/>
    <w:rsid w:val="1E514E32"/>
    <w:rsid w:val="1E69D5D8"/>
    <w:rsid w:val="1E8EAAAA"/>
    <w:rsid w:val="1EA0610E"/>
    <w:rsid w:val="1EB206B6"/>
    <w:rsid w:val="1EBB84EB"/>
    <w:rsid w:val="1EC38F0D"/>
    <w:rsid w:val="1EC5ADD7"/>
    <w:rsid w:val="1EE70712"/>
    <w:rsid w:val="1F4FDBB6"/>
    <w:rsid w:val="1F5EF9E9"/>
    <w:rsid w:val="1F666773"/>
    <w:rsid w:val="1F734EB4"/>
    <w:rsid w:val="1F9AD4F0"/>
    <w:rsid w:val="1FD3451F"/>
    <w:rsid w:val="1FD607A7"/>
    <w:rsid w:val="1FDC2E79"/>
    <w:rsid w:val="1FF3218E"/>
    <w:rsid w:val="1FF989C1"/>
    <w:rsid w:val="200C9D52"/>
    <w:rsid w:val="20278D2A"/>
    <w:rsid w:val="20325AE8"/>
    <w:rsid w:val="203B9B5D"/>
    <w:rsid w:val="2051E655"/>
    <w:rsid w:val="206788B7"/>
    <w:rsid w:val="20692566"/>
    <w:rsid w:val="2075F2B5"/>
    <w:rsid w:val="207D676D"/>
    <w:rsid w:val="2081CD13"/>
    <w:rsid w:val="20984CD6"/>
    <w:rsid w:val="209BA21A"/>
    <w:rsid w:val="20AE3283"/>
    <w:rsid w:val="20C3FC98"/>
    <w:rsid w:val="20D02299"/>
    <w:rsid w:val="20EE7032"/>
    <w:rsid w:val="20FBB2EF"/>
    <w:rsid w:val="210B779B"/>
    <w:rsid w:val="212918AF"/>
    <w:rsid w:val="21399ECE"/>
    <w:rsid w:val="214CB20A"/>
    <w:rsid w:val="214D8C4C"/>
    <w:rsid w:val="214F0315"/>
    <w:rsid w:val="2153ED73"/>
    <w:rsid w:val="215C2DF7"/>
    <w:rsid w:val="2161CD82"/>
    <w:rsid w:val="216339EA"/>
    <w:rsid w:val="2163A545"/>
    <w:rsid w:val="21730EE5"/>
    <w:rsid w:val="2174CF04"/>
    <w:rsid w:val="2179DA6B"/>
    <w:rsid w:val="21826C83"/>
    <w:rsid w:val="21B27ECE"/>
    <w:rsid w:val="21B7C3D7"/>
    <w:rsid w:val="21DA0FEB"/>
    <w:rsid w:val="21DAA114"/>
    <w:rsid w:val="21F0981B"/>
    <w:rsid w:val="21F8022D"/>
    <w:rsid w:val="2203431B"/>
    <w:rsid w:val="22153806"/>
    <w:rsid w:val="221A68D0"/>
    <w:rsid w:val="221FD9BE"/>
    <w:rsid w:val="2224ADD2"/>
    <w:rsid w:val="222544D6"/>
    <w:rsid w:val="22308B00"/>
    <w:rsid w:val="2247592C"/>
    <w:rsid w:val="22485C6D"/>
    <w:rsid w:val="224DA842"/>
    <w:rsid w:val="225ECB8A"/>
    <w:rsid w:val="226E690B"/>
    <w:rsid w:val="228190BE"/>
    <w:rsid w:val="228CA364"/>
    <w:rsid w:val="228ECDCA"/>
    <w:rsid w:val="229629BE"/>
    <w:rsid w:val="229C6EC1"/>
    <w:rsid w:val="229D8A40"/>
    <w:rsid w:val="22B1FEDA"/>
    <w:rsid w:val="22CE3A24"/>
    <w:rsid w:val="22E474A2"/>
    <w:rsid w:val="231A69F5"/>
    <w:rsid w:val="23337F41"/>
    <w:rsid w:val="2339A4B5"/>
    <w:rsid w:val="23414D2D"/>
    <w:rsid w:val="234BBE2D"/>
    <w:rsid w:val="234E5183"/>
    <w:rsid w:val="2362031B"/>
    <w:rsid w:val="237BD3F3"/>
    <w:rsid w:val="23B852EA"/>
    <w:rsid w:val="23B96D23"/>
    <w:rsid w:val="23C8284A"/>
    <w:rsid w:val="23D0EFA5"/>
    <w:rsid w:val="23F89448"/>
    <w:rsid w:val="240121DD"/>
    <w:rsid w:val="241116F5"/>
    <w:rsid w:val="242E7C05"/>
    <w:rsid w:val="2450C6F7"/>
    <w:rsid w:val="24678EEB"/>
    <w:rsid w:val="2468FB2D"/>
    <w:rsid w:val="24692BA6"/>
    <w:rsid w:val="249121DC"/>
    <w:rsid w:val="24993092"/>
    <w:rsid w:val="24D0B9F6"/>
    <w:rsid w:val="24D91DF1"/>
    <w:rsid w:val="24FBE950"/>
    <w:rsid w:val="25114CB1"/>
    <w:rsid w:val="2514EEA9"/>
    <w:rsid w:val="2522E847"/>
    <w:rsid w:val="2536192F"/>
    <w:rsid w:val="253DF1E7"/>
    <w:rsid w:val="25612358"/>
    <w:rsid w:val="25653F7C"/>
    <w:rsid w:val="256F7338"/>
    <w:rsid w:val="25709AD1"/>
    <w:rsid w:val="25718C7D"/>
    <w:rsid w:val="257D976F"/>
    <w:rsid w:val="2583C1C4"/>
    <w:rsid w:val="25A23D52"/>
    <w:rsid w:val="25B4104F"/>
    <w:rsid w:val="25B5DBA5"/>
    <w:rsid w:val="25B9FA29"/>
    <w:rsid w:val="25BAB28C"/>
    <w:rsid w:val="25D43F04"/>
    <w:rsid w:val="25EB4B3C"/>
    <w:rsid w:val="25EF65D3"/>
    <w:rsid w:val="25FD6874"/>
    <w:rsid w:val="260307CF"/>
    <w:rsid w:val="260E4305"/>
    <w:rsid w:val="261102DC"/>
    <w:rsid w:val="26306F3D"/>
    <w:rsid w:val="263449F4"/>
    <w:rsid w:val="263875B1"/>
    <w:rsid w:val="263DEF82"/>
    <w:rsid w:val="2641655D"/>
    <w:rsid w:val="264772CA"/>
    <w:rsid w:val="2654A821"/>
    <w:rsid w:val="266BA351"/>
    <w:rsid w:val="26703131"/>
    <w:rsid w:val="2674F71E"/>
    <w:rsid w:val="267569ED"/>
    <w:rsid w:val="2680A3DB"/>
    <w:rsid w:val="2680BECD"/>
    <w:rsid w:val="26A07AFB"/>
    <w:rsid w:val="26A7088F"/>
    <w:rsid w:val="26B8E63C"/>
    <w:rsid w:val="26C9414E"/>
    <w:rsid w:val="26E0A04A"/>
    <w:rsid w:val="26E22445"/>
    <w:rsid w:val="26EAAF66"/>
    <w:rsid w:val="26EDBD68"/>
    <w:rsid w:val="26F89279"/>
    <w:rsid w:val="271B5592"/>
    <w:rsid w:val="2761D977"/>
    <w:rsid w:val="276EEDB5"/>
    <w:rsid w:val="2770DEA2"/>
    <w:rsid w:val="27794A3B"/>
    <w:rsid w:val="27A25271"/>
    <w:rsid w:val="27BBDAE1"/>
    <w:rsid w:val="27C80701"/>
    <w:rsid w:val="27D05FD9"/>
    <w:rsid w:val="27D0C633"/>
    <w:rsid w:val="27E251AC"/>
    <w:rsid w:val="27FF2D12"/>
    <w:rsid w:val="28215E1D"/>
    <w:rsid w:val="2822D383"/>
    <w:rsid w:val="2829D44C"/>
    <w:rsid w:val="283DC47C"/>
    <w:rsid w:val="2842950E"/>
    <w:rsid w:val="2850C529"/>
    <w:rsid w:val="285DD747"/>
    <w:rsid w:val="286BCA52"/>
    <w:rsid w:val="286E2508"/>
    <w:rsid w:val="2870C41C"/>
    <w:rsid w:val="2887D997"/>
    <w:rsid w:val="28914481"/>
    <w:rsid w:val="289398B5"/>
    <w:rsid w:val="289E3407"/>
    <w:rsid w:val="28B95C11"/>
    <w:rsid w:val="28C4CF1B"/>
    <w:rsid w:val="28CC2141"/>
    <w:rsid w:val="28CFBCE1"/>
    <w:rsid w:val="28F7EEA0"/>
    <w:rsid w:val="290A4FE1"/>
    <w:rsid w:val="29117844"/>
    <w:rsid w:val="2912B7CA"/>
    <w:rsid w:val="2912D9F0"/>
    <w:rsid w:val="291BFA17"/>
    <w:rsid w:val="292DEA54"/>
    <w:rsid w:val="2930EE0F"/>
    <w:rsid w:val="29381A9F"/>
    <w:rsid w:val="2943DA1B"/>
    <w:rsid w:val="294A2DAB"/>
    <w:rsid w:val="296C5129"/>
    <w:rsid w:val="2990017F"/>
    <w:rsid w:val="299BCA26"/>
    <w:rsid w:val="29E6FEE4"/>
    <w:rsid w:val="29EA1042"/>
    <w:rsid w:val="29EF7383"/>
    <w:rsid w:val="29F076A3"/>
    <w:rsid w:val="29FA4E22"/>
    <w:rsid w:val="2A1001B0"/>
    <w:rsid w:val="2A1319FD"/>
    <w:rsid w:val="2A3495DD"/>
    <w:rsid w:val="2A44724D"/>
    <w:rsid w:val="2A4A3693"/>
    <w:rsid w:val="2A549904"/>
    <w:rsid w:val="2A5A7485"/>
    <w:rsid w:val="2A77CEB7"/>
    <w:rsid w:val="2A82BC5C"/>
    <w:rsid w:val="2AD12E68"/>
    <w:rsid w:val="2AD1D464"/>
    <w:rsid w:val="2AE8B41A"/>
    <w:rsid w:val="2AF05F9E"/>
    <w:rsid w:val="2B1C837B"/>
    <w:rsid w:val="2B46A113"/>
    <w:rsid w:val="2B88EE91"/>
    <w:rsid w:val="2B9A2ECF"/>
    <w:rsid w:val="2BA8BC0B"/>
    <w:rsid w:val="2BB3B12B"/>
    <w:rsid w:val="2BB55673"/>
    <w:rsid w:val="2BB88E96"/>
    <w:rsid w:val="2BBA6050"/>
    <w:rsid w:val="2BC7C80C"/>
    <w:rsid w:val="2C029E19"/>
    <w:rsid w:val="2C1D4420"/>
    <w:rsid w:val="2C1ECE47"/>
    <w:rsid w:val="2C2D0CE4"/>
    <w:rsid w:val="2C3D223F"/>
    <w:rsid w:val="2C485C28"/>
    <w:rsid w:val="2C4D3D2C"/>
    <w:rsid w:val="2C4D55AF"/>
    <w:rsid w:val="2C4E5D23"/>
    <w:rsid w:val="2C50C4A8"/>
    <w:rsid w:val="2C527074"/>
    <w:rsid w:val="2C6D11C4"/>
    <w:rsid w:val="2C78D77D"/>
    <w:rsid w:val="2C875B67"/>
    <w:rsid w:val="2C894D4F"/>
    <w:rsid w:val="2C910905"/>
    <w:rsid w:val="2C96BFFB"/>
    <w:rsid w:val="2CA204C6"/>
    <w:rsid w:val="2CB26B10"/>
    <w:rsid w:val="2CD9C6A9"/>
    <w:rsid w:val="2CF14893"/>
    <w:rsid w:val="2CF9F5DF"/>
    <w:rsid w:val="2CFD3B84"/>
    <w:rsid w:val="2D01F6C4"/>
    <w:rsid w:val="2D0DC888"/>
    <w:rsid w:val="2D0EEC3B"/>
    <w:rsid w:val="2D406E22"/>
    <w:rsid w:val="2D417B83"/>
    <w:rsid w:val="2D4825CB"/>
    <w:rsid w:val="2D620FF3"/>
    <w:rsid w:val="2D7E4460"/>
    <w:rsid w:val="2D9002FB"/>
    <w:rsid w:val="2DB39570"/>
    <w:rsid w:val="2DC29CAC"/>
    <w:rsid w:val="2DE7C00E"/>
    <w:rsid w:val="2DECDAA3"/>
    <w:rsid w:val="2DF9690F"/>
    <w:rsid w:val="2DFEFD07"/>
    <w:rsid w:val="2E017445"/>
    <w:rsid w:val="2E0C8C09"/>
    <w:rsid w:val="2E47931A"/>
    <w:rsid w:val="2E563460"/>
    <w:rsid w:val="2E56481C"/>
    <w:rsid w:val="2E57D263"/>
    <w:rsid w:val="2E6ABAA5"/>
    <w:rsid w:val="2E6CA94E"/>
    <w:rsid w:val="2E76D441"/>
    <w:rsid w:val="2E7E997F"/>
    <w:rsid w:val="2E98BC0F"/>
    <w:rsid w:val="2E9A092F"/>
    <w:rsid w:val="2E9A49BC"/>
    <w:rsid w:val="2EAC1C7F"/>
    <w:rsid w:val="2ECD7300"/>
    <w:rsid w:val="2ED30D15"/>
    <w:rsid w:val="2EDB75F9"/>
    <w:rsid w:val="2EDD4449"/>
    <w:rsid w:val="2EF0433C"/>
    <w:rsid w:val="2EFC46FF"/>
    <w:rsid w:val="2EFCA1EA"/>
    <w:rsid w:val="2F0E8D10"/>
    <w:rsid w:val="2F1B7438"/>
    <w:rsid w:val="2F23E78B"/>
    <w:rsid w:val="2F4C8A5D"/>
    <w:rsid w:val="2F5C30F9"/>
    <w:rsid w:val="2F5F1F62"/>
    <w:rsid w:val="2F8AA43B"/>
    <w:rsid w:val="2F914CD8"/>
    <w:rsid w:val="2FA29B1C"/>
    <w:rsid w:val="2FA4A90F"/>
    <w:rsid w:val="2FA84A7C"/>
    <w:rsid w:val="2FB582A9"/>
    <w:rsid w:val="2FC96F54"/>
    <w:rsid w:val="2FE56ED6"/>
    <w:rsid w:val="2FF696BF"/>
    <w:rsid w:val="300A4CD0"/>
    <w:rsid w:val="301BA186"/>
    <w:rsid w:val="303F5D20"/>
    <w:rsid w:val="3057BE0B"/>
    <w:rsid w:val="3082E079"/>
    <w:rsid w:val="308B1342"/>
    <w:rsid w:val="30A23637"/>
    <w:rsid w:val="30DC71BE"/>
    <w:rsid w:val="30E6F593"/>
    <w:rsid w:val="30EA378D"/>
    <w:rsid w:val="30F7CA47"/>
    <w:rsid w:val="30FEEA02"/>
    <w:rsid w:val="310899E5"/>
    <w:rsid w:val="311935BA"/>
    <w:rsid w:val="31194AC9"/>
    <w:rsid w:val="3133BE4A"/>
    <w:rsid w:val="3134FCD4"/>
    <w:rsid w:val="314E2EA3"/>
    <w:rsid w:val="316B6A4E"/>
    <w:rsid w:val="3182DE35"/>
    <w:rsid w:val="3195A3BD"/>
    <w:rsid w:val="319975CD"/>
    <w:rsid w:val="31B084F3"/>
    <w:rsid w:val="31B736F0"/>
    <w:rsid w:val="31C6B8B5"/>
    <w:rsid w:val="31DDC664"/>
    <w:rsid w:val="31ED0AE4"/>
    <w:rsid w:val="31ED47D3"/>
    <w:rsid w:val="32039B82"/>
    <w:rsid w:val="320DF121"/>
    <w:rsid w:val="3211F712"/>
    <w:rsid w:val="322DE80F"/>
    <w:rsid w:val="32321A3B"/>
    <w:rsid w:val="324B0062"/>
    <w:rsid w:val="324F3995"/>
    <w:rsid w:val="3251673B"/>
    <w:rsid w:val="325C322D"/>
    <w:rsid w:val="3263C5B7"/>
    <w:rsid w:val="327E1E28"/>
    <w:rsid w:val="32BEC1FD"/>
    <w:rsid w:val="32CAE731"/>
    <w:rsid w:val="32D8FDB4"/>
    <w:rsid w:val="32E31AD7"/>
    <w:rsid w:val="32E71A36"/>
    <w:rsid w:val="32F2308C"/>
    <w:rsid w:val="32F7139D"/>
    <w:rsid w:val="32F9C340"/>
    <w:rsid w:val="33013E1B"/>
    <w:rsid w:val="33103E63"/>
    <w:rsid w:val="33123D36"/>
    <w:rsid w:val="3321FE8B"/>
    <w:rsid w:val="33319E92"/>
    <w:rsid w:val="333C36A3"/>
    <w:rsid w:val="3345EFC3"/>
    <w:rsid w:val="33472371"/>
    <w:rsid w:val="33487D64"/>
    <w:rsid w:val="334AD66B"/>
    <w:rsid w:val="3395E11E"/>
    <w:rsid w:val="33A190F7"/>
    <w:rsid w:val="33A44373"/>
    <w:rsid w:val="33AB1DB0"/>
    <w:rsid w:val="33AB74D5"/>
    <w:rsid w:val="33B1B819"/>
    <w:rsid w:val="33BF3749"/>
    <w:rsid w:val="33C2E373"/>
    <w:rsid w:val="33E63201"/>
    <w:rsid w:val="33EF4D4D"/>
    <w:rsid w:val="33F61F4B"/>
    <w:rsid w:val="342B3E27"/>
    <w:rsid w:val="34308236"/>
    <w:rsid w:val="343D6FCA"/>
    <w:rsid w:val="3444A103"/>
    <w:rsid w:val="344E21D0"/>
    <w:rsid w:val="3454BAEE"/>
    <w:rsid w:val="347463DE"/>
    <w:rsid w:val="348E0DA4"/>
    <w:rsid w:val="3493C88B"/>
    <w:rsid w:val="34A13330"/>
    <w:rsid w:val="34A2A544"/>
    <w:rsid w:val="34CE89B5"/>
    <w:rsid w:val="34D97AAA"/>
    <w:rsid w:val="3517A14B"/>
    <w:rsid w:val="351979B9"/>
    <w:rsid w:val="352AC72A"/>
    <w:rsid w:val="352C64D6"/>
    <w:rsid w:val="35699ED4"/>
    <w:rsid w:val="357536E0"/>
    <w:rsid w:val="358D2898"/>
    <w:rsid w:val="3598BC62"/>
    <w:rsid w:val="359B18F3"/>
    <w:rsid w:val="35A2663D"/>
    <w:rsid w:val="35B63D49"/>
    <w:rsid w:val="35C5FD4D"/>
    <w:rsid w:val="35C9926A"/>
    <w:rsid w:val="35C9D8D6"/>
    <w:rsid w:val="35FE4D68"/>
    <w:rsid w:val="36272D8A"/>
    <w:rsid w:val="363A0214"/>
    <w:rsid w:val="36452793"/>
    <w:rsid w:val="365952D0"/>
    <w:rsid w:val="366C5419"/>
    <w:rsid w:val="3676133B"/>
    <w:rsid w:val="36814443"/>
    <w:rsid w:val="36834B14"/>
    <w:rsid w:val="368BC4EA"/>
    <w:rsid w:val="36AC3D5B"/>
    <w:rsid w:val="36C263D7"/>
    <w:rsid w:val="36C5A552"/>
    <w:rsid w:val="36CBF795"/>
    <w:rsid w:val="36EFAFA8"/>
    <w:rsid w:val="370B3C1C"/>
    <w:rsid w:val="3712C7D8"/>
    <w:rsid w:val="37646111"/>
    <w:rsid w:val="376EC6D4"/>
    <w:rsid w:val="37849C62"/>
    <w:rsid w:val="37860946"/>
    <w:rsid w:val="379A39CC"/>
    <w:rsid w:val="379D0E9A"/>
    <w:rsid w:val="37B964FE"/>
    <w:rsid w:val="37C6C509"/>
    <w:rsid w:val="37CD783A"/>
    <w:rsid w:val="37D76B3E"/>
    <w:rsid w:val="37DA38BE"/>
    <w:rsid w:val="37DA6841"/>
    <w:rsid w:val="37E20203"/>
    <w:rsid w:val="37E39940"/>
    <w:rsid w:val="37EBA05C"/>
    <w:rsid w:val="37FF153D"/>
    <w:rsid w:val="383BA2FE"/>
    <w:rsid w:val="383E46D9"/>
    <w:rsid w:val="38560EC6"/>
    <w:rsid w:val="38879817"/>
    <w:rsid w:val="388B91AF"/>
    <w:rsid w:val="389875A7"/>
    <w:rsid w:val="389916CC"/>
    <w:rsid w:val="389E1C2B"/>
    <w:rsid w:val="38A5B645"/>
    <w:rsid w:val="38AF634B"/>
    <w:rsid w:val="38B8ACF6"/>
    <w:rsid w:val="38C5C176"/>
    <w:rsid w:val="38C8E412"/>
    <w:rsid w:val="38D6E30F"/>
    <w:rsid w:val="38E5BCE2"/>
    <w:rsid w:val="38E95959"/>
    <w:rsid w:val="38EF92D9"/>
    <w:rsid w:val="38F21780"/>
    <w:rsid w:val="39035B6B"/>
    <w:rsid w:val="39129226"/>
    <w:rsid w:val="3916A7B3"/>
    <w:rsid w:val="39545C74"/>
    <w:rsid w:val="3973E8F0"/>
    <w:rsid w:val="397A602E"/>
    <w:rsid w:val="3980B5CA"/>
    <w:rsid w:val="39DF795A"/>
    <w:rsid w:val="39F17091"/>
    <w:rsid w:val="3A00F978"/>
    <w:rsid w:val="3A2DE2A6"/>
    <w:rsid w:val="3A30CB19"/>
    <w:rsid w:val="3A319A91"/>
    <w:rsid w:val="3A368416"/>
    <w:rsid w:val="3A4D2A7D"/>
    <w:rsid w:val="3A653FA9"/>
    <w:rsid w:val="3A6E187A"/>
    <w:rsid w:val="3A765DF2"/>
    <w:rsid w:val="3A802712"/>
    <w:rsid w:val="3A9FB382"/>
    <w:rsid w:val="3ABC9874"/>
    <w:rsid w:val="3AC51558"/>
    <w:rsid w:val="3ADED957"/>
    <w:rsid w:val="3AE54039"/>
    <w:rsid w:val="3AF98F16"/>
    <w:rsid w:val="3AFF64CD"/>
    <w:rsid w:val="3B01F3A6"/>
    <w:rsid w:val="3B358449"/>
    <w:rsid w:val="3B4D49B5"/>
    <w:rsid w:val="3B6B0EB4"/>
    <w:rsid w:val="3B73922D"/>
    <w:rsid w:val="3BAF811E"/>
    <w:rsid w:val="3BB1BB54"/>
    <w:rsid w:val="3BB33715"/>
    <w:rsid w:val="3BC8747A"/>
    <w:rsid w:val="3BE55765"/>
    <w:rsid w:val="3BE70161"/>
    <w:rsid w:val="3BFC4E01"/>
    <w:rsid w:val="3C010246"/>
    <w:rsid w:val="3C2BCAB9"/>
    <w:rsid w:val="3C378330"/>
    <w:rsid w:val="3C511FAE"/>
    <w:rsid w:val="3C65DC24"/>
    <w:rsid w:val="3C700115"/>
    <w:rsid w:val="3C82C2EB"/>
    <w:rsid w:val="3C874095"/>
    <w:rsid w:val="3C880929"/>
    <w:rsid w:val="3C8F576E"/>
    <w:rsid w:val="3C9A28F7"/>
    <w:rsid w:val="3C9E1BB2"/>
    <w:rsid w:val="3CAE918F"/>
    <w:rsid w:val="3CC24B13"/>
    <w:rsid w:val="3CDF1A2C"/>
    <w:rsid w:val="3CF21916"/>
    <w:rsid w:val="3CF36E8B"/>
    <w:rsid w:val="3D0DF36E"/>
    <w:rsid w:val="3D2236AC"/>
    <w:rsid w:val="3D46F523"/>
    <w:rsid w:val="3D547CFF"/>
    <w:rsid w:val="3D54BB75"/>
    <w:rsid w:val="3D59DFE7"/>
    <w:rsid w:val="3D775E98"/>
    <w:rsid w:val="3D83CB1F"/>
    <w:rsid w:val="3D8BF556"/>
    <w:rsid w:val="3DB443B7"/>
    <w:rsid w:val="3DB9CDCE"/>
    <w:rsid w:val="3DC1A4EE"/>
    <w:rsid w:val="3DD06F0D"/>
    <w:rsid w:val="3DF1DFAE"/>
    <w:rsid w:val="3DFA73DC"/>
    <w:rsid w:val="3E209B49"/>
    <w:rsid w:val="3E228C9A"/>
    <w:rsid w:val="3E239299"/>
    <w:rsid w:val="3E350F4C"/>
    <w:rsid w:val="3E6CAA26"/>
    <w:rsid w:val="3E77C0E4"/>
    <w:rsid w:val="3E7B90FB"/>
    <w:rsid w:val="3E7D7305"/>
    <w:rsid w:val="3E8C5C81"/>
    <w:rsid w:val="3E8FF0E0"/>
    <w:rsid w:val="3E9A8DA6"/>
    <w:rsid w:val="3EA8E35C"/>
    <w:rsid w:val="3EBFAC89"/>
    <w:rsid w:val="3EC63D5A"/>
    <w:rsid w:val="3ECE2E61"/>
    <w:rsid w:val="3EEC4841"/>
    <w:rsid w:val="3EF0004F"/>
    <w:rsid w:val="3F15BCFE"/>
    <w:rsid w:val="3F2322A2"/>
    <w:rsid w:val="3F373496"/>
    <w:rsid w:val="3F40D97C"/>
    <w:rsid w:val="3F47CE95"/>
    <w:rsid w:val="3F57F0B2"/>
    <w:rsid w:val="3F58A591"/>
    <w:rsid w:val="3F5A9D2C"/>
    <w:rsid w:val="3F62BF29"/>
    <w:rsid w:val="3F9AE38D"/>
    <w:rsid w:val="3FA87174"/>
    <w:rsid w:val="3FA8DF4C"/>
    <w:rsid w:val="3FAA98F6"/>
    <w:rsid w:val="3FAFA862"/>
    <w:rsid w:val="3FFD8EB0"/>
    <w:rsid w:val="40040CC0"/>
    <w:rsid w:val="4021EC16"/>
    <w:rsid w:val="403EE26B"/>
    <w:rsid w:val="40472103"/>
    <w:rsid w:val="40630653"/>
    <w:rsid w:val="407B484B"/>
    <w:rsid w:val="407C975F"/>
    <w:rsid w:val="407CA382"/>
    <w:rsid w:val="408142BF"/>
    <w:rsid w:val="40838FEE"/>
    <w:rsid w:val="409A4F1E"/>
    <w:rsid w:val="40A4DCDB"/>
    <w:rsid w:val="40AC1200"/>
    <w:rsid w:val="40D6D83B"/>
    <w:rsid w:val="40F4D0E6"/>
    <w:rsid w:val="4122E183"/>
    <w:rsid w:val="4130D72B"/>
    <w:rsid w:val="4166B50C"/>
    <w:rsid w:val="417F10A6"/>
    <w:rsid w:val="41826156"/>
    <w:rsid w:val="41926819"/>
    <w:rsid w:val="41C6A9DA"/>
    <w:rsid w:val="41CD114E"/>
    <w:rsid w:val="41E9E95C"/>
    <w:rsid w:val="41F0E39B"/>
    <w:rsid w:val="41FA7BD3"/>
    <w:rsid w:val="4213D1A4"/>
    <w:rsid w:val="42317611"/>
    <w:rsid w:val="423AB542"/>
    <w:rsid w:val="423D12F3"/>
    <w:rsid w:val="423DE752"/>
    <w:rsid w:val="4246B191"/>
    <w:rsid w:val="42490052"/>
    <w:rsid w:val="426332D7"/>
    <w:rsid w:val="42663F04"/>
    <w:rsid w:val="4268C1CD"/>
    <w:rsid w:val="42827335"/>
    <w:rsid w:val="42915E7E"/>
    <w:rsid w:val="42A22FA1"/>
    <w:rsid w:val="42EBB319"/>
    <w:rsid w:val="42F7FA8E"/>
    <w:rsid w:val="430BA39E"/>
    <w:rsid w:val="43188595"/>
    <w:rsid w:val="43216A8E"/>
    <w:rsid w:val="43271528"/>
    <w:rsid w:val="4336A6DC"/>
    <w:rsid w:val="43452EE2"/>
    <w:rsid w:val="4354536F"/>
    <w:rsid w:val="436DDD8A"/>
    <w:rsid w:val="4378BC43"/>
    <w:rsid w:val="43829A46"/>
    <w:rsid w:val="43866E63"/>
    <w:rsid w:val="439540C2"/>
    <w:rsid w:val="439EB858"/>
    <w:rsid w:val="43A10210"/>
    <w:rsid w:val="43CAEF12"/>
    <w:rsid w:val="43D180B8"/>
    <w:rsid w:val="43E9271F"/>
    <w:rsid w:val="43ECBD22"/>
    <w:rsid w:val="4408FE9A"/>
    <w:rsid w:val="443933BF"/>
    <w:rsid w:val="4444B4DD"/>
    <w:rsid w:val="444B238B"/>
    <w:rsid w:val="4466F717"/>
    <w:rsid w:val="44756F0F"/>
    <w:rsid w:val="4479A357"/>
    <w:rsid w:val="44873CCF"/>
    <w:rsid w:val="4499C966"/>
    <w:rsid w:val="44AA32D2"/>
    <w:rsid w:val="44C564E0"/>
    <w:rsid w:val="44CA4BBA"/>
    <w:rsid w:val="44CC79BD"/>
    <w:rsid w:val="44DBFE53"/>
    <w:rsid w:val="450237CD"/>
    <w:rsid w:val="45249E34"/>
    <w:rsid w:val="45249E97"/>
    <w:rsid w:val="45339E75"/>
    <w:rsid w:val="45490087"/>
    <w:rsid w:val="4555F4D5"/>
    <w:rsid w:val="455F96B1"/>
    <w:rsid w:val="457207FF"/>
    <w:rsid w:val="458109E8"/>
    <w:rsid w:val="4592DD2B"/>
    <w:rsid w:val="45A0EF5F"/>
    <w:rsid w:val="45B0E6C7"/>
    <w:rsid w:val="45B20D83"/>
    <w:rsid w:val="45CD7FB5"/>
    <w:rsid w:val="45D303FB"/>
    <w:rsid w:val="45D6D4B9"/>
    <w:rsid w:val="45D98C7B"/>
    <w:rsid w:val="45EC7E28"/>
    <w:rsid w:val="45F9DFF1"/>
    <w:rsid w:val="4613F99C"/>
    <w:rsid w:val="463F3686"/>
    <w:rsid w:val="46476CB6"/>
    <w:rsid w:val="464E0F3C"/>
    <w:rsid w:val="46576CCB"/>
    <w:rsid w:val="466C98A6"/>
    <w:rsid w:val="467C3CEF"/>
    <w:rsid w:val="46A939C7"/>
    <w:rsid w:val="46B5E206"/>
    <w:rsid w:val="46BE5698"/>
    <w:rsid w:val="46E98275"/>
    <w:rsid w:val="46F34DD1"/>
    <w:rsid w:val="46F44249"/>
    <w:rsid w:val="46F87A7B"/>
    <w:rsid w:val="46FABCA7"/>
    <w:rsid w:val="4728589B"/>
    <w:rsid w:val="472B18BC"/>
    <w:rsid w:val="47310565"/>
    <w:rsid w:val="474D1C94"/>
    <w:rsid w:val="4750F771"/>
    <w:rsid w:val="475B2FF5"/>
    <w:rsid w:val="4778EBD5"/>
    <w:rsid w:val="477FE9B4"/>
    <w:rsid w:val="4785FA7B"/>
    <w:rsid w:val="47935E35"/>
    <w:rsid w:val="47AEDC55"/>
    <w:rsid w:val="47B07547"/>
    <w:rsid w:val="47B140FF"/>
    <w:rsid w:val="47D62165"/>
    <w:rsid w:val="47D6A652"/>
    <w:rsid w:val="47DB4A7B"/>
    <w:rsid w:val="47E3EE19"/>
    <w:rsid w:val="47E7AF78"/>
    <w:rsid w:val="47F4F767"/>
    <w:rsid w:val="4805CF65"/>
    <w:rsid w:val="48070EBA"/>
    <w:rsid w:val="48158CD0"/>
    <w:rsid w:val="481B9242"/>
    <w:rsid w:val="481D657E"/>
    <w:rsid w:val="481FC7E5"/>
    <w:rsid w:val="48238D2E"/>
    <w:rsid w:val="482709EE"/>
    <w:rsid w:val="482F7BE9"/>
    <w:rsid w:val="4836EFA5"/>
    <w:rsid w:val="484E68F1"/>
    <w:rsid w:val="485333C7"/>
    <w:rsid w:val="486C2389"/>
    <w:rsid w:val="48A5FFBD"/>
    <w:rsid w:val="48ACC975"/>
    <w:rsid w:val="48C50D10"/>
    <w:rsid w:val="48D4D999"/>
    <w:rsid w:val="48E14B2B"/>
    <w:rsid w:val="48EBDED3"/>
    <w:rsid w:val="48F27190"/>
    <w:rsid w:val="48F534E4"/>
    <w:rsid w:val="48FC07A4"/>
    <w:rsid w:val="490726E6"/>
    <w:rsid w:val="491697AC"/>
    <w:rsid w:val="4922FADA"/>
    <w:rsid w:val="493D9787"/>
    <w:rsid w:val="4955040E"/>
    <w:rsid w:val="49555FAB"/>
    <w:rsid w:val="49806CF7"/>
    <w:rsid w:val="49E7EAED"/>
    <w:rsid w:val="4A021EAD"/>
    <w:rsid w:val="4A04CFC4"/>
    <w:rsid w:val="4A3CB666"/>
    <w:rsid w:val="4A43B03C"/>
    <w:rsid w:val="4A6AD556"/>
    <w:rsid w:val="4A77712C"/>
    <w:rsid w:val="4A7C1BDE"/>
    <w:rsid w:val="4A83B127"/>
    <w:rsid w:val="4A84E5F4"/>
    <w:rsid w:val="4A9FD34D"/>
    <w:rsid w:val="4AAA4CAB"/>
    <w:rsid w:val="4AAC4811"/>
    <w:rsid w:val="4AAE217D"/>
    <w:rsid w:val="4AB07990"/>
    <w:rsid w:val="4AB1D67A"/>
    <w:rsid w:val="4ABD6633"/>
    <w:rsid w:val="4AC9BE2E"/>
    <w:rsid w:val="4ACE0856"/>
    <w:rsid w:val="4B01B966"/>
    <w:rsid w:val="4B21946C"/>
    <w:rsid w:val="4B366509"/>
    <w:rsid w:val="4B37CA00"/>
    <w:rsid w:val="4B3C32F9"/>
    <w:rsid w:val="4B439101"/>
    <w:rsid w:val="4B45B4E9"/>
    <w:rsid w:val="4B4BC44B"/>
    <w:rsid w:val="4B5BD5E8"/>
    <w:rsid w:val="4B5FF1FB"/>
    <w:rsid w:val="4B676946"/>
    <w:rsid w:val="4B716F6A"/>
    <w:rsid w:val="4B8071E1"/>
    <w:rsid w:val="4B83E888"/>
    <w:rsid w:val="4B85AE59"/>
    <w:rsid w:val="4BB26468"/>
    <w:rsid w:val="4BC4DB2B"/>
    <w:rsid w:val="4BD6D76A"/>
    <w:rsid w:val="4BD7C72B"/>
    <w:rsid w:val="4BD85279"/>
    <w:rsid w:val="4BDD2547"/>
    <w:rsid w:val="4C00FD9B"/>
    <w:rsid w:val="4C1F845A"/>
    <w:rsid w:val="4C353A3A"/>
    <w:rsid w:val="4C67F4FC"/>
    <w:rsid w:val="4C74988E"/>
    <w:rsid w:val="4C986FA0"/>
    <w:rsid w:val="4CCC8669"/>
    <w:rsid w:val="4CEB045E"/>
    <w:rsid w:val="4CF81321"/>
    <w:rsid w:val="4D2570CE"/>
    <w:rsid w:val="4D406C96"/>
    <w:rsid w:val="4D4631A6"/>
    <w:rsid w:val="4D5D1660"/>
    <w:rsid w:val="4D65F8B3"/>
    <w:rsid w:val="4D6C71B1"/>
    <w:rsid w:val="4D784DF0"/>
    <w:rsid w:val="4D844AED"/>
    <w:rsid w:val="4DA2A389"/>
    <w:rsid w:val="4DBBFE44"/>
    <w:rsid w:val="4DBC6CAE"/>
    <w:rsid w:val="4DD562E6"/>
    <w:rsid w:val="4DF5FDFC"/>
    <w:rsid w:val="4DFBE48D"/>
    <w:rsid w:val="4DFC2CC5"/>
    <w:rsid w:val="4E03DC7C"/>
    <w:rsid w:val="4E081ADD"/>
    <w:rsid w:val="4E2822BE"/>
    <w:rsid w:val="4E551DE3"/>
    <w:rsid w:val="4E587AD2"/>
    <w:rsid w:val="4E697BB2"/>
    <w:rsid w:val="4E806DC9"/>
    <w:rsid w:val="4E857790"/>
    <w:rsid w:val="4EA5E6B8"/>
    <w:rsid w:val="4EABBD3F"/>
    <w:rsid w:val="4ED8D8AD"/>
    <w:rsid w:val="4EE86D6B"/>
    <w:rsid w:val="4EF3D68A"/>
    <w:rsid w:val="4EFA9AF8"/>
    <w:rsid w:val="4F16EEBC"/>
    <w:rsid w:val="4F370231"/>
    <w:rsid w:val="4F450A5D"/>
    <w:rsid w:val="4F4C17B1"/>
    <w:rsid w:val="4F7D55FC"/>
    <w:rsid w:val="4F81EE6D"/>
    <w:rsid w:val="4F850901"/>
    <w:rsid w:val="4FAA4D5A"/>
    <w:rsid w:val="4FAB8ED9"/>
    <w:rsid w:val="4FC5DB55"/>
    <w:rsid w:val="4FCC8071"/>
    <w:rsid w:val="4FCC855B"/>
    <w:rsid w:val="4FD3B41A"/>
    <w:rsid w:val="4FDC83B0"/>
    <w:rsid w:val="4FE68DBE"/>
    <w:rsid w:val="4FFD4D3E"/>
    <w:rsid w:val="50053C7F"/>
    <w:rsid w:val="50112A0C"/>
    <w:rsid w:val="5019C859"/>
    <w:rsid w:val="50214220"/>
    <w:rsid w:val="5025A102"/>
    <w:rsid w:val="502B4FCD"/>
    <w:rsid w:val="5031AD3B"/>
    <w:rsid w:val="50333E1D"/>
    <w:rsid w:val="5052ACFC"/>
    <w:rsid w:val="505575FE"/>
    <w:rsid w:val="505C8869"/>
    <w:rsid w:val="50619E2B"/>
    <w:rsid w:val="5072179B"/>
    <w:rsid w:val="50750B84"/>
    <w:rsid w:val="5085E4E4"/>
    <w:rsid w:val="5085F861"/>
    <w:rsid w:val="50867F30"/>
    <w:rsid w:val="5094B453"/>
    <w:rsid w:val="50AC14E8"/>
    <w:rsid w:val="50B672F4"/>
    <w:rsid w:val="50C64C59"/>
    <w:rsid w:val="50C9648B"/>
    <w:rsid w:val="50CBA5FA"/>
    <w:rsid w:val="50CBB1D3"/>
    <w:rsid w:val="50E3E6D1"/>
    <w:rsid w:val="50E8576E"/>
    <w:rsid w:val="50FEB1F7"/>
    <w:rsid w:val="512F5D7C"/>
    <w:rsid w:val="515AB230"/>
    <w:rsid w:val="515EC89F"/>
    <w:rsid w:val="516365A9"/>
    <w:rsid w:val="516609EA"/>
    <w:rsid w:val="5169DD03"/>
    <w:rsid w:val="5173140D"/>
    <w:rsid w:val="517AD2F0"/>
    <w:rsid w:val="51AD0BE9"/>
    <w:rsid w:val="51ADA2F3"/>
    <w:rsid w:val="51AEB0E3"/>
    <w:rsid w:val="51D3DBC1"/>
    <w:rsid w:val="51E0C5CA"/>
    <w:rsid w:val="51EF9E00"/>
    <w:rsid w:val="51F306DE"/>
    <w:rsid w:val="51FED9CB"/>
    <w:rsid w:val="520A7AC8"/>
    <w:rsid w:val="523C51F9"/>
    <w:rsid w:val="524B19D9"/>
    <w:rsid w:val="524E86B7"/>
    <w:rsid w:val="524F9C3D"/>
    <w:rsid w:val="52640717"/>
    <w:rsid w:val="526FED9E"/>
    <w:rsid w:val="527856C2"/>
    <w:rsid w:val="528DD880"/>
    <w:rsid w:val="528DEFE4"/>
    <w:rsid w:val="52AF84DB"/>
    <w:rsid w:val="52B6B4EE"/>
    <w:rsid w:val="52BABC15"/>
    <w:rsid w:val="52C5B219"/>
    <w:rsid w:val="52C5C670"/>
    <w:rsid w:val="52D05F47"/>
    <w:rsid w:val="52DB8459"/>
    <w:rsid w:val="52E072F1"/>
    <w:rsid w:val="52F3DF46"/>
    <w:rsid w:val="52F82353"/>
    <w:rsid w:val="52FC34F5"/>
    <w:rsid w:val="53260D49"/>
    <w:rsid w:val="5327AA4E"/>
    <w:rsid w:val="534D8BFF"/>
    <w:rsid w:val="53644756"/>
    <w:rsid w:val="536C7478"/>
    <w:rsid w:val="539657BD"/>
    <w:rsid w:val="53A71DFA"/>
    <w:rsid w:val="53AB92C6"/>
    <w:rsid w:val="53E970EF"/>
    <w:rsid w:val="53FAFD35"/>
    <w:rsid w:val="54077D3D"/>
    <w:rsid w:val="5407AF65"/>
    <w:rsid w:val="540D0EC1"/>
    <w:rsid w:val="540EC00E"/>
    <w:rsid w:val="5417B2DD"/>
    <w:rsid w:val="54206D92"/>
    <w:rsid w:val="5438ED2B"/>
    <w:rsid w:val="5439097C"/>
    <w:rsid w:val="545B5A18"/>
    <w:rsid w:val="546147CF"/>
    <w:rsid w:val="546EFA85"/>
    <w:rsid w:val="54900320"/>
    <w:rsid w:val="549C9997"/>
    <w:rsid w:val="54ADA32B"/>
    <w:rsid w:val="54AFAEF7"/>
    <w:rsid w:val="54CBA67D"/>
    <w:rsid w:val="54DD1DD9"/>
    <w:rsid w:val="54F1E7EF"/>
    <w:rsid w:val="550BD30B"/>
    <w:rsid w:val="55127955"/>
    <w:rsid w:val="551D3B5B"/>
    <w:rsid w:val="553D299B"/>
    <w:rsid w:val="55406059"/>
    <w:rsid w:val="555C2833"/>
    <w:rsid w:val="556A0AAA"/>
    <w:rsid w:val="556C886E"/>
    <w:rsid w:val="55816F79"/>
    <w:rsid w:val="558F9AFB"/>
    <w:rsid w:val="55987566"/>
    <w:rsid w:val="559995C3"/>
    <w:rsid w:val="559FBFFC"/>
    <w:rsid w:val="56376289"/>
    <w:rsid w:val="5648F2EB"/>
    <w:rsid w:val="564AF59E"/>
    <w:rsid w:val="565E55C2"/>
    <w:rsid w:val="566C9481"/>
    <w:rsid w:val="5695B019"/>
    <w:rsid w:val="5696A9C1"/>
    <w:rsid w:val="56B31493"/>
    <w:rsid w:val="56D063EC"/>
    <w:rsid w:val="56F4321F"/>
    <w:rsid w:val="56FEEF63"/>
    <w:rsid w:val="56FFA213"/>
    <w:rsid w:val="57001680"/>
    <w:rsid w:val="572676C2"/>
    <w:rsid w:val="57577F20"/>
    <w:rsid w:val="576A22BC"/>
    <w:rsid w:val="5779CEC3"/>
    <w:rsid w:val="577E6D74"/>
    <w:rsid w:val="57900A63"/>
    <w:rsid w:val="5794425D"/>
    <w:rsid w:val="57AE5EDE"/>
    <w:rsid w:val="57BCD3CE"/>
    <w:rsid w:val="57D63A43"/>
    <w:rsid w:val="57F48521"/>
    <w:rsid w:val="5800B525"/>
    <w:rsid w:val="58330C8B"/>
    <w:rsid w:val="58518B61"/>
    <w:rsid w:val="58609DE9"/>
    <w:rsid w:val="586AAF70"/>
    <w:rsid w:val="586DDE26"/>
    <w:rsid w:val="588AA9B6"/>
    <w:rsid w:val="58B25418"/>
    <w:rsid w:val="58BF396F"/>
    <w:rsid w:val="58C31976"/>
    <w:rsid w:val="58C51D71"/>
    <w:rsid w:val="58CE5C7C"/>
    <w:rsid w:val="58DF36D4"/>
    <w:rsid w:val="58F8BE47"/>
    <w:rsid w:val="5904B784"/>
    <w:rsid w:val="592AF79A"/>
    <w:rsid w:val="593517A9"/>
    <w:rsid w:val="5938D1F5"/>
    <w:rsid w:val="5938E995"/>
    <w:rsid w:val="59571087"/>
    <w:rsid w:val="597588D0"/>
    <w:rsid w:val="597BBC95"/>
    <w:rsid w:val="59AE9E36"/>
    <w:rsid w:val="59B7BD9D"/>
    <w:rsid w:val="59C6FB3B"/>
    <w:rsid w:val="59CB1FEC"/>
    <w:rsid w:val="59CD8FDF"/>
    <w:rsid w:val="59D00AED"/>
    <w:rsid w:val="59E49A54"/>
    <w:rsid w:val="59E7192C"/>
    <w:rsid w:val="5A11A050"/>
    <w:rsid w:val="5A8331FA"/>
    <w:rsid w:val="5A8BD187"/>
    <w:rsid w:val="5A97031D"/>
    <w:rsid w:val="5A98B959"/>
    <w:rsid w:val="5A9C43C6"/>
    <w:rsid w:val="5AB1DFE0"/>
    <w:rsid w:val="5ACE37FD"/>
    <w:rsid w:val="5AD04BE6"/>
    <w:rsid w:val="5AE35979"/>
    <w:rsid w:val="5AE80B08"/>
    <w:rsid w:val="5AF9E12E"/>
    <w:rsid w:val="5B090D7D"/>
    <w:rsid w:val="5B130D38"/>
    <w:rsid w:val="5B144F5C"/>
    <w:rsid w:val="5B16D8C9"/>
    <w:rsid w:val="5B35DBCE"/>
    <w:rsid w:val="5B3BD307"/>
    <w:rsid w:val="5B513624"/>
    <w:rsid w:val="5B635C51"/>
    <w:rsid w:val="5B68C3D2"/>
    <w:rsid w:val="5B6E5835"/>
    <w:rsid w:val="5B723AB3"/>
    <w:rsid w:val="5B7A94DA"/>
    <w:rsid w:val="5B7C9B1B"/>
    <w:rsid w:val="5B8242F3"/>
    <w:rsid w:val="5B92235A"/>
    <w:rsid w:val="5B9486FC"/>
    <w:rsid w:val="5BB9DAF8"/>
    <w:rsid w:val="5BBE2FD6"/>
    <w:rsid w:val="5BBF2FF9"/>
    <w:rsid w:val="5BD3E401"/>
    <w:rsid w:val="5BD54666"/>
    <w:rsid w:val="5BDC1A41"/>
    <w:rsid w:val="5BF2FE46"/>
    <w:rsid w:val="5C05B982"/>
    <w:rsid w:val="5C17A25D"/>
    <w:rsid w:val="5C187435"/>
    <w:rsid w:val="5C2DCC33"/>
    <w:rsid w:val="5C2E1496"/>
    <w:rsid w:val="5C327CDC"/>
    <w:rsid w:val="5C32C4C2"/>
    <w:rsid w:val="5C66CCE9"/>
    <w:rsid w:val="5C70D61E"/>
    <w:rsid w:val="5C764C40"/>
    <w:rsid w:val="5C7CB597"/>
    <w:rsid w:val="5CA1EF97"/>
    <w:rsid w:val="5CB3EE0A"/>
    <w:rsid w:val="5CB9156B"/>
    <w:rsid w:val="5CB9F3C3"/>
    <w:rsid w:val="5CDCE8B4"/>
    <w:rsid w:val="5CF11855"/>
    <w:rsid w:val="5D027846"/>
    <w:rsid w:val="5D0B616A"/>
    <w:rsid w:val="5D1DE74C"/>
    <w:rsid w:val="5D261F7E"/>
    <w:rsid w:val="5D521170"/>
    <w:rsid w:val="5D5AC421"/>
    <w:rsid w:val="5D649ED0"/>
    <w:rsid w:val="5D672715"/>
    <w:rsid w:val="5D675426"/>
    <w:rsid w:val="5D9C9A5C"/>
    <w:rsid w:val="5DA720EF"/>
    <w:rsid w:val="5DAE23C6"/>
    <w:rsid w:val="5DE279FD"/>
    <w:rsid w:val="5DE9BF54"/>
    <w:rsid w:val="5E0A8572"/>
    <w:rsid w:val="5E19204F"/>
    <w:rsid w:val="5E31CC05"/>
    <w:rsid w:val="5E328BA2"/>
    <w:rsid w:val="5E3429CF"/>
    <w:rsid w:val="5E4F8347"/>
    <w:rsid w:val="5E71F889"/>
    <w:rsid w:val="5E799708"/>
    <w:rsid w:val="5EBD0E91"/>
    <w:rsid w:val="5EEBD6A0"/>
    <w:rsid w:val="5EEE1069"/>
    <w:rsid w:val="5EEE9DB5"/>
    <w:rsid w:val="5EEF8B66"/>
    <w:rsid w:val="5F1D8486"/>
    <w:rsid w:val="5F2BC7A7"/>
    <w:rsid w:val="5F2EFF75"/>
    <w:rsid w:val="5F3036A1"/>
    <w:rsid w:val="5F374397"/>
    <w:rsid w:val="5F482174"/>
    <w:rsid w:val="5F518644"/>
    <w:rsid w:val="5F66EDC6"/>
    <w:rsid w:val="5FBF54BB"/>
    <w:rsid w:val="5FBF928E"/>
    <w:rsid w:val="5FC38F1B"/>
    <w:rsid w:val="5FCAC0B7"/>
    <w:rsid w:val="5FD5F3B7"/>
    <w:rsid w:val="5FDA1253"/>
    <w:rsid w:val="5FDB5A1D"/>
    <w:rsid w:val="5FE0C002"/>
    <w:rsid w:val="5FEE1ECC"/>
    <w:rsid w:val="5FFCB5DE"/>
    <w:rsid w:val="600B6553"/>
    <w:rsid w:val="600C91D6"/>
    <w:rsid w:val="601BA7CF"/>
    <w:rsid w:val="601E6B84"/>
    <w:rsid w:val="60264F50"/>
    <w:rsid w:val="6029C3F0"/>
    <w:rsid w:val="6034561B"/>
    <w:rsid w:val="6035FA22"/>
    <w:rsid w:val="603807B7"/>
    <w:rsid w:val="604294D8"/>
    <w:rsid w:val="6053B069"/>
    <w:rsid w:val="6062CE69"/>
    <w:rsid w:val="606C1504"/>
    <w:rsid w:val="60757FA8"/>
    <w:rsid w:val="6084B89D"/>
    <w:rsid w:val="608C4320"/>
    <w:rsid w:val="608FCB3D"/>
    <w:rsid w:val="6092BF33"/>
    <w:rsid w:val="60940481"/>
    <w:rsid w:val="60A5A54B"/>
    <w:rsid w:val="60A6DEE8"/>
    <w:rsid w:val="60B1B7A8"/>
    <w:rsid w:val="60BE72E6"/>
    <w:rsid w:val="60C28797"/>
    <w:rsid w:val="60CD57A5"/>
    <w:rsid w:val="60D566A8"/>
    <w:rsid w:val="60EC93DF"/>
    <w:rsid w:val="6104718A"/>
    <w:rsid w:val="6122137B"/>
    <w:rsid w:val="6124FD2F"/>
    <w:rsid w:val="6128921D"/>
    <w:rsid w:val="612DB186"/>
    <w:rsid w:val="6153A042"/>
    <w:rsid w:val="6175EA4A"/>
    <w:rsid w:val="6179BBF6"/>
    <w:rsid w:val="617AE785"/>
    <w:rsid w:val="61865FCD"/>
    <w:rsid w:val="618FEAA6"/>
    <w:rsid w:val="61B4BFFB"/>
    <w:rsid w:val="620AB287"/>
    <w:rsid w:val="622F0ED7"/>
    <w:rsid w:val="623053DD"/>
    <w:rsid w:val="6243D8C1"/>
    <w:rsid w:val="624BFD13"/>
    <w:rsid w:val="628792AF"/>
    <w:rsid w:val="62896749"/>
    <w:rsid w:val="62998E11"/>
    <w:rsid w:val="62AC4528"/>
    <w:rsid w:val="62C37553"/>
    <w:rsid w:val="62DDCEC1"/>
    <w:rsid w:val="62E30056"/>
    <w:rsid w:val="62F24EAD"/>
    <w:rsid w:val="62F87558"/>
    <w:rsid w:val="6300039A"/>
    <w:rsid w:val="63208510"/>
    <w:rsid w:val="6330146C"/>
    <w:rsid w:val="6330201E"/>
    <w:rsid w:val="63451545"/>
    <w:rsid w:val="6355AC8F"/>
    <w:rsid w:val="6361DC24"/>
    <w:rsid w:val="636928FC"/>
    <w:rsid w:val="636F236E"/>
    <w:rsid w:val="636F6A6E"/>
    <w:rsid w:val="637A1F80"/>
    <w:rsid w:val="637C698D"/>
    <w:rsid w:val="63A76AD9"/>
    <w:rsid w:val="63AA139C"/>
    <w:rsid w:val="63C0D1B2"/>
    <w:rsid w:val="63C89097"/>
    <w:rsid w:val="63DEC58D"/>
    <w:rsid w:val="6404406B"/>
    <w:rsid w:val="640B4C0C"/>
    <w:rsid w:val="6419AFA3"/>
    <w:rsid w:val="641C1840"/>
    <w:rsid w:val="642DB521"/>
    <w:rsid w:val="645D92DD"/>
    <w:rsid w:val="646C46EA"/>
    <w:rsid w:val="64780D6C"/>
    <w:rsid w:val="648D74E3"/>
    <w:rsid w:val="649A2E2D"/>
    <w:rsid w:val="64A4A484"/>
    <w:rsid w:val="64A53D93"/>
    <w:rsid w:val="64A909CE"/>
    <w:rsid w:val="64D32494"/>
    <w:rsid w:val="64E5AFEF"/>
    <w:rsid w:val="64F2E266"/>
    <w:rsid w:val="652A7025"/>
    <w:rsid w:val="653B03DA"/>
    <w:rsid w:val="653DDCE2"/>
    <w:rsid w:val="6548FF4B"/>
    <w:rsid w:val="6552684D"/>
    <w:rsid w:val="658AC678"/>
    <w:rsid w:val="65A574E0"/>
    <w:rsid w:val="65AB0B1D"/>
    <w:rsid w:val="65B4E7BE"/>
    <w:rsid w:val="65C0B256"/>
    <w:rsid w:val="65C70E53"/>
    <w:rsid w:val="65D8074B"/>
    <w:rsid w:val="65E67307"/>
    <w:rsid w:val="65EE086A"/>
    <w:rsid w:val="660CBFE8"/>
    <w:rsid w:val="661237BC"/>
    <w:rsid w:val="661B231B"/>
    <w:rsid w:val="661CE09B"/>
    <w:rsid w:val="66262889"/>
    <w:rsid w:val="66278D83"/>
    <w:rsid w:val="6657AD71"/>
    <w:rsid w:val="6668720A"/>
    <w:rsid w:val="6676BBFC"/>
    <w:rsid w:val="6696A1C1"/>
    <w:rsid w:val="669F4616"/>
    <w:rsid w:val="66A19EA6"/>
    <w:rsid w:val="66A63895"/>
    <w:rsid w:val="66B73830"/>
    <w:rsid w:val="66D02434"/>
    <w:rsid w:val="66D11B7A"/>
    <w:rsid w:val="66E9D74F"/>
    <w:rsid w:val="6713760C"/>
    <w:rsid w:val="6716C933"/>
    <w:rsid w:val="671DA863"/>
    <w:rsid w:val="67249C6F"/>
    <w:rsid w:val="673D6285"/>
    <w:rsid w:val="67463ED3"/>
    <w:rsid w:val="675F993D"/>
    <w:rsid w:val="6760CF5A"/>
    <w:rsid w:val="6788430E"/>
    <w:rsid w:val="678EB849"/>
    <w:rsid w:val="679512B0"/>
    <w:rsid w:val="679A801F"/>
    <w:rsid w:val="679D3CBE"/>
    <w:rsid w:val="67A52E1C"/>
    <w:rsid w:val="67BE0843"/>
    <w:rsid w:val="67C02D5B"/>
    <w:rsid w:val="67C5CB8D"/>
    <w:rsid w:val="67DCAC07"/>
    <w:rsid w:val="67EA8D4D"/>
    <w:rsid w:val="67F219B6"/>
    <w:rsid w:val="67F846CE"/>
    <w:rsid w:val="67FEC554"/>
    <w:rsid w:val="6856A489"/>
    <w:rsid w:val="686B2B79"/>
    <w:rsid w:val="6880627E"/>
    <w:rsid w:val="6883BB75"/>
    <w:rsid w:val="688801D0"/>
    <w:rsid w:val="68C7171E"/>
    <w:rsid w:val="68C73CDA"/>
    <w:rsid w:val="68DAAB93"/>
    <w:rsid w:val="68F1E8CC"/>
    <w:rsid w:val="68FD862D"/>
    <w:rsid w:val="6903ED19"/>
    <w:rsid w:val="690FB2B0"/>
    <w:rsid w:val="691468D7"/>
    <w:rsid w:val="69188717"/>
    <w:rsid w:val="6931747D"/>
    <w:rsid w:val="693460D8"/>
    <w:rsid w:val="69440092"/>
    <w:rsid w:val="6955A398"/>
    <w:rsid w:val="696B2616"/>
    <w:rsid w:val="6971A177"/>
    <w:rsid w:val="69730C1F"/>
    <w:rsid w:val="697E9026"/>
    <w:rsid w:val="698F9133"/>
    <w:rsid w:val="69986F5F"/>
    <w:rsid w:val="69994489"/>
    <w:rsid w:val="69A2B445"/>
    <w:rsid w:val="69C7AFCA"/>
    <w:rsid w:val="69EE8957"/>
    <w:rsid w:val="69F4E495"/>
    <w:rsid w:val="6A526246"/>
    <w:rsid w:val="6A6900E4"/>
    <w:rsid w:val="6A75B808"/>
    <w:rsid w:val="6A98347A"/>
    <w:rsid w:val="6AADCBE3"/>
    <w:rsid w:val="6AE62C50"/>
    <w:rsid w:val="6AEFBE8E"/>
    <w:rsid w:val="6AFE704B"/>
    <w:rsid w:val="6B13208A"/>
    <w:rsid w:val="6B1860F0"/>
    <w:rsid w:val="6B19A544"/>
    <w:rsid w:val="6B1AF451"/>
    <w:rsid w:val="6B36A903"/>
    <w:rsid w:val="6B5FFA90"/>
    <w:rsid w:val="6BDB8600"/>
    <w:rsid w:val="6BDDFF83"/>
    <w:rsid w:val="6BE49515"/>
    <w:rsid w:val="6BE7203B"/>
    <w:rsid w:val="6BED883E"/>
    <w:rsid w:val="6BFF08DC"/>
    <w:rsid w:val="6C37E04A"/>
    <w:rsid w:val="6C6C75AB"/>
    <w:rsid w:val="6C74FACD"/>
    <w:rsid w:val="6C81A393"/>
    <w:rsid w:val="6C82F559"/>
    <w:rsid w:val="6C9F8BBF"/>
    <w:rsid w:val="6CBBB1F9"/>
    <w:rsid w:val="6CC39B83"/>
    <w:rsid w:val="6CD1724C"/>
    <w:rsid w:val="6CE76707"/>
    <w:rsid w:val="6CE8A840"/>
    <w:rsid w:val="6CEC96EB"/>
    <w:rsid w:val="6CF37F78"/>
    <w:rsid w:val="6D1D0BBC"/>
    <w:rsid w:val="6D2097AD"/>
    <w:rsid w:val="6D55E3D8"/>
    <w:rsid w:val="6D5D1B1B"/>
    <w:rsid w:val="6D683E48"/>
    <w:rsid w:val="6D6F67E7"/>
    <w:rsid w:val="6D81E39F"/>
    <w:rsid w:val="6D825D2B"/>
    <w:rsid w:val="6D852969"/>
    <w:rsid w:val="6D85EE19"/>
    <w:rsid w:val="6D924C26"/>
    <w:rsid w:val="6DA6A8B6"/>
    <w:rsid w:val="6DB15D4D"/>
    <w:rsid w:val="6DC4611B"/>
    <w:rsid w:val="6DD81040"/>
    <w:rsid w:val="6DE438D9"/>
    <w:rsid w:val="6DE88013"/>
    <w:rsid w:val="6DFE2F5A"/>
    <w:rsid w:val="6E03E623"/>
    <w:rsid w:val="6E20F03F"/>
    <w:rsid w:val="6E31DBD6"/>
    <w:rsid w:val="6E3C6C9F"/>
    <w:rsid w:val="6E53F324"/>
    <w:rsid w:val="6E68F882"/>
    <w:rsid w:val="6E9860E3"/>
    <w:rsid w:val="6EA43225"/>
    <w:rsid w:val="6EA502B4"/>
    <w:rsid w:val="6EAA98F6"/>
    <w:rsid w:val="6EAD3292"/>
    <w:rsid w:val="6EAD7D6D"/>
    <w:rsid w:val="6EAFF2F7"/>
    <w:rsid w:val="6EB0E640"/>
    <w:rsid w:val="6EC33918"/>
    <w:rsid w:val="6ECC3C52"/>
    <w:rsid w:val="6ECF9EA8"/>
    <w:rsid w:val="6ECFF8CE"/>
    <w:rsid w:val="6ED555E1"/>
    <w:rsid w:val="6ED6AAB2"/>
    <w:rsid w:val="6EE5B907"/>
    <w:rsid w:val="6EEA51DF"/>
    <w:rsid w:val="6EF2410E"/>
    <w:rsid w:val="6F1319D3"/>
    <w:rsid w:val="6F1C8C44"/>
    <w:rsid w:val="6F630E7E"/>
    <w:rsid w:val="6F65C7B1"/>
    <w:rsid w:val="6F94EED2"/>
    <w:rsid w:val="6F95C958"/>
    <w:rsid w:val="6F97853A"/>
    <w:rsid w:val="6FA10375"/>
    <w:rsid w:val="6FAAF9A9"/>
    <w:rsid w:val="6FC0152E"/>
    <w:rsid w:val="6FE61D23"/>
    <w:rsid w:val="6FEA9DBD"/>
    <w:rsid w:val="6FFE2D38"/>
    <w:rsid w:val="70002998"/>
    <w:rsid w:val="7006FE38"/>
    <w:rsid w:val="701EB702"/>
    <w:rsid w:val="7024F728"/>
    <w:rsid w:val="70291C55"/>
    <w:rsid w:val="70406ED8"/>
    <w:rsid w:val="704BF6B9"/>
    <w:rsid w:val="704DC920"/>
    <w:rsid w:val="705078A9"/>
    <w:rsid w:val="70728465"/>
    <w:rsid w:val="707997D3"/>
    <w:rsid w:val="707CA8A4"/>
    <w:rsid w:val="7094CEC0"/>
    <w:rsid w:val="70A276C9"/>
    <w:rsid w:val="70B9F256"/>
    <w:rsid w:val="70C0DA69"/>
    <w:rsid w:val="70CEBB09"/>
    <w:rsid w:val="70E62DBA"/>
    <w:rsid w:val="7109D28B"/>
    <w:rsid w:val="711F1DA9"/>
    <w:rsid w:val="712006BE"/>
    <w:rsid w:val="7127C672"/>
    <w:rsid w:val="71353AE4"/>
    <w:rsid w:val="71365016"/>
    <w:rsid w:val="715988B7"/>
    <w:rsid w:val="717AB290"/>
    <w:rsid w:val="718577E4"/>
    <w:rsid w:val="7189FE5A"/>
    <w:rsid w:val="7192FBCC"/>
    <w:rsid w:val="71B61A93"/>
    <w:rsid w:val="71BE5A0D"/>
    <w:rsid w:val="71C041C3"/>
    <w:rsid w:val="71D9ABAF"/>
    <w:rsid w:val="71DA3F79"/>
    <w:rsid w:val="71F3D68F"/>
    <w:rsid w:val="71FDA9FC"/>
    <w:rsid w:val="720CDE4A"/>
    <w:rsid w:val="721D4B22"/>
    <w:rsid w:val="721DC6B3"/>
    <w:rsid w:val="721DFFBA"/>
    <w:rsid w:val="7226D4FC"/>
    <w:rsid w:val="722AE94F"/>
    <w:rsid w:val="722C7969"/>
    <w:rsid w:val="72395C38"/>
    <w:rsid w:val="7243D83E"/>
    <w:rsid w:val="7243E0BB"/>
    <w:rsid w:val="7250DDC4"/>
    <w:rsid w:val="72550ECF"/>
    <w:rsid w:val="72556FCC"/>
    <w:rsid w:val="7259BA84"/>
    <w:rsid w:val="727C75DF"/>
    <w:rsid w:val="729A9613"/>
    <w:rsid w:val="72A6D1EA"/>
    <w:rsid w:val="72AECC77"/>
    <w:rsid w:val="72BC1AC5"/>
    <w:rsid w:val="72E23785"/>
    <w:rsid w:val="7306A3F8"/>
    <w:rsid w:val="730BB46F"/>
    <w:rsid w:val="7312C2EB"/>
    <w:rsid w:val="73303F16"/>
    <w:rsid w:val="733612AA"/>
    <w:rsid w:val="73375839"/>
    <w:rsid w:val="735DC937"/>
    <w:rsid w:val="73647BD9"/>
    <w:rsid w:val="736B1CA0"/>
    <w:rsid w:val="736ED34C"/>
    <w:rsid w:val="737A63AB"/>
    <w:rsid w:val="738C8733"/>
    <w:rsid w:val="73C3CCC2"/>
    <w:rsid w:val="73D6976A"/>
    <w:rsid w:val="73FB01B4"/>
    <w:rsid w:val="7401C174"/>
    <w:rsid w:val="74031B3B"/>
    <w:rsid w:val="7407DF6A"/>
    <w:rsid w:val="7420CDA3"/>
    <w:rsid w:val="74257B65"/>
    <w:rsid w:val="74268241"/>
    <w:rsid w:val="7430416A"/>
    <w:rsid w:val="7430D355"/>
    <w:rsid w:val="7432031F"/>
    <w:rsid w:val="74361DBC"/>
    <w:rsid w:val="743FCF1A"/>
    <w:rsid w:val="745F26B9"/>
    <w:rsid w:val="74DAB238"/>
    <w:rsid w:val="74E959F4"/>
    <w:rsid w:val="750E9F75"/>
    <w:rsid w:val="7514C6F3"/>
    <w:rsid w:val="75349199"/>
    <w:rsid w:val="753E8C8A"/>
    <w:rsid w:val="7543BBF8"/>
    <w:rsid w:val="7554C8B9"/>
    <w:rsid w:val="7557F2F1"/>
    <w:rsid w:val="75768BF4"/>
    <w:rsid w:val="7588EF91"/>
    <w:rsid w:val="75ADB3F8"/>
    <w:rsid w:val="75AFC0B0"/>
    <w:rsid w:val="75B71CB3"/>
    <w:rsid w:val="75BB39CD"/>
    <w:rsid w:val="75CEB1AE"/>
    <w:rsid w:val="75D72334"/>
    <w:rsid w:val="75D734D4"/>
    <w:rsid w:val="7610528E"/>
    <w:rsid w:val="762B5FC8"/>
    <w:rsid w:val="762D2F5D"/>
    <w:rsid w:val="763BEED2"/>
    <w:rsid w:val="76478E86"/>
    <w:rsid w:val="76587C26"/>
    <w:rsid w:val="766CA04F"/>
    <w:rsid w:val="7676C252"/>
    <w:rsid w:val="767A17A1"/>
    <w:rsid w:val="767EE99E"/>
    <w:rsid w:val="7681ADF1"/>
    <w:rsid w:val="7684EEE0"/>
    <w:rsid w:val="7687746B"/>
    <w:rsid w:val="7690C0AC"/>
    <w:rsid w:val="76921FAF"/>
    <w:rsid w:val="76A129E1"/>
    <w:rsid w:val="76BB549B"/>
    <w:rsid w:val="76C8537A"/>
    <w:rsid w:val="76C9334E"/>
    <w:rsid w:val="76E2E140"/>
    <w:rsid w:val="76EACFDB"/>
    <w:rsid w:val="76F78968"/>
    <w:rsid w:val="7702EA7A"/>
    <w:rsid w:val="7715CA53"/>
    <w:rsid w:val="77162E50"/>
    <w:rsid w:val="7737C767"/>
    <w:rsid w:val="7739C2C4"/>
    <w:rsid w:val="775C0322"/>
    <w:rsid w:val="776B5788"/>
    <w:rsid w:val="7776E5B1"/>
    <w:rsid w:val="77A08D10"/>
    <w:rsid w:val="77ACFECF"/>
    <w:rsid w:val="77B10148"/>
    <w:rsid w:val="77B2CE54"/>
    <w:rsid w:val="77BD5C0B"/>
    <w:rsid w:val="77BF28DF"/>
    <w:rsid w:val="77D5EB05"/>
    <w:rsid w:val="77DF1598"/>
    <w:rsid w:val="77E146B6"/>
    <w:rsid w:val="7807DD84"/>
    <w:rsid w:val="7811C0FA"/>
    <w:rsid w:val="781FE0E4"/>
    <w:rsid w:val="7821D8AA"/>
    <w:rsid w:val="7830CE15"/>
    <w:rsid w:val="783462BD"/>
    <w:rsid w:val="7848D9EF"/>
    <w:rsid w:val="78602541"/>
    <w:rsid w:val="787965CA"/>
    <w:rsid w:val="787A7B1C"/>
    <w:rsid w:val="787C4FED"/>
    <w:rsid w:val="7887A63F"/>
    <w:rsid w:val="78933238"/>
    <w:rsid w:val="78A50FE9"/>
    <w:rsid w:val="78B9ABA0"/>
    <w:rsid w:val="78BE3621"/>
    <w:rsid w:val="78CE2E5B"/>
    <w:rsid w:val="78DE7628"/>
    <w:rsid w:val="78E61779"/>
    <w:rsid w:val="78F6F34A"/>
    <w:rsid w:val="78F9766E"/>
    <w:rsid w:val="7906A999"/>
    <w:rsid w:val="79258176"/>
    <w:rsid w:val="792B6D43"/>
    <w:rsid w:val="792DF213"/>
    <w:rsid w:val="7979D036"/>
    <w:rsid w:val="797E1741"/>
    <w:rsid w:val="798361D2"/>
    <w:rsid w:val="79AECA9B"/>
    <w:rsid w:val="79BD124A"/>
    <w:rsid w:val="79C31097"/>
    <w:rsid w:val="79CC6157"/>
    <w:rsid w:val="79CC9F4F"/>
    <w:rsid w:val="79D44F46"/>
    <w:rsid w:val="79DCD5BE"/>
    <w:rsid w:val="79F684A0"/>
    <w:rsid w:val="7A0184CB"/>
    <w:rsid w:val="7A0608A3"/>
    <w:rsid w:val="7A07AAB9"/>
    <w:rsid w:val="7A15F050"/>
    <w:rsid w:val="7A1BA433"/>
    <w:rsid w:val="7A226006"/>
    <w:rsid w:val="7A229D26"/>
    <w:rsid w:val="7A232830"/>
    <w:rsid w:val="7A32E684"/>
    <w:rsid w:val="7A3BC7CF"/>
    <w:rsid w:val="7A6DE246"/>
    <w:rsid w:val="7A6F2C7D"/>
    <w:rsid w:val="7AA5DCF5"/>
    <w:rsid w:val="7AAE63F8"/>
    <w:rsid w:val="7AB26E09"/>
    <w:rsid w:val="7AB5C7DD"/>
    <w:rsid w:val="7AE99466"/>
    <w:rsid w:val="7AF396EE"/>
    <w:rsid w:val="7AF3A4FF"/>
    <w:rsid w:val="7B1A2C78"/>
    <w:rsid w:val="7B2C4EF8"/>
    <w:rsid w:val="7B3C3E5A"/>
    <w:rsid w:val="7B46CBDA"/>
    <w:rsid w:val="7B66EC8D"/>
    <w:rsid w:val="7B779CA3"/>
    <w:rsid w:val="7B8C60A2"/>
    <w:rsid w:val="7B9FFA36"/>
    <w:rsid w:val="7BCD086B"/>
    <w:rsid w:val="7BE0E66B"/>
    <w:rsid w:val="7BF70215"/>
    <w:rsid w:val="7BF9D8F4"/>
    <w:rsid w:val="7C1115BE"/>
    <w:rsid w:val="7C3EA91E"/>
    <w:rsid w:val="7C4107AA"/>
    <w:rsid w:val="7C4597A2"/>
    <w:rsid w:val="7C474455"/>
    <w:rsid w:val="7C5BA07E"/>
    <w:rsid w:val="7C5E38EC"/>
    <w:rsid w:val="7C60FCD8"/>
    <w:rsid w:val="7C649464"/>
    <w:rsid w:val="7C679E06"/>
    <w:rsid w:val="7C6E1CA9"/>
    <w:rsid w:val="7C95BDCC"/>
    <w:rsid w:val="7CA175F6"/>
    <w:rsid w:val="7CAF00E0"/>
    <w:rsid w:val="7CAF97AF"/>
    <w:rsid w:val="7CD45220"/>
    <w:rsid w:val="7CE352CB"/>
    <w:rsid w:val="7CF1BAE6"/>
    <w:rsid w:val="7CFA22F1"/>
    <w:rsid w:val="7D0A119A"/>
    <w:rsid w:val="7D0D8A2F"/>
    <w:rsid w:val="7D2A3DC1"/>
    <w:rsid w:val="7D3BDA9B"/>
    <w:rsid w:val="7D4033E5"/>
    <w:rsid w:val="7D61DA92"/>
    <w:rsid w:val="7D69B2B8"/>
    <w:rsid w:val="7D851127"/>
    <w:rsid w:val="7D892102"/>
    <w:rsid w:val="7D8FCADA"/>
    <w:rsid w:val="7DB5ECAE"/>
    <w:rsid w:val="7DBB3709"/>
    <w:rsid w:val="7DCA748A"/>
    <w:rsid w:val="7DE1AC52"/>
    <w:rsid w:val="7DFD52CB"/>
    <w:rsid w:val="7E229EB6"/>
    <w:rsid w:val="7E3B2144"/>
    <w:rsid w:val="7E4BF3C8"/>
    <w:rsid w:val="7E691433"/>
    <w:rsid w:val="7E7144CF"/>
    <w:rsid w:val="7E760D14"/>
    <w:rsid w:val="7E7D619E"/>
    <w:rsid w:val="7E7F4172"/>
    <w:rsid w:val="7E7F71B8"/>
    <w:rsid w:val="7E849BE4"/>
    <w:rsid w:val="7EA172D7"/>
    <w:rsid w:val="7EA3AC9A"/>
    <w:rsid w:val="7EBA51C4"/>
    <w:rsid w:val="7EBF575D"/>
    <w:rsid w:val="7ED3829A"/>
    <w:rsid w:val="7ED39204"/>
    <w:rsid w:val="7ED462BF"/>
    <w:rsid w:val="7EE8D6A3"/>
    <w:rsid w:val="7EFE749C"/>
    <w:rsid w:val="7F00CB13"/>
    <w:rsid w:val="7F2557B4"/>
    <w:rsid w:val="7F33B784"/>
    <w:rsid w:val="7F444389"/>
    <w:rsid w:val="7F70D572"/>
    <w:rsid w:val="7F83BD95"/>
    <w:rsid w:val="7F856ED8"/>
    <w:rsid w:val="7FB63203"/>
    <w:rsid w:val="7FBAA15C"/>
    <w:rsid w:val="7FC2C9AD"/>
    <w:rsid w:val="7FCDE9CD"/>
    <w:rsid w:val="7FCEAE91"/>
    <w:rsid w:val="7FD4D3E3"/>
    <w:rsid w:val="7FDCCDEB"/>
    <w:rsid w:val="7FE2CB35"/>
    <w:rsid w:val="7FEA726D"/>
    <w:rsid w:val="7FEEFB04"/>
    <w:rsid w:val="7FEF8006"/>
    <w:rsid w:val="7FF3286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E0A6FF"/>
  <w15:chartTrackingRefBased/>
  <w15:docId w15:val="{915A3322-45E1-4622-8479-369E6A2AF4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uiPriority="0"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DB55D3"/>
    <w:pPr>
      <w:pageBreakBefore/>
      <w:spacing w:before="240" w:after="240"/>
      <w:outlineLvl w:val="0"/>
    </w:pPr>
    <w:rPr>
      <w:rFonts w:cs="Times New Roman (Body CS)"/>
      <w:b/>
      <w:bCs/>
      <w:caps/>
      <w:color w:val="008C46" w:themeColor="accent1"/>
      <w:sz w:val="30"/>
      <w:szCs w:val="30"/>
    </w:rPr>
  </w:style>
  <w:style w:type="paragraph" w:styleId="Heading2">
    <w:name w:val="heading 2"/>
    <w:basedOn w:val="Heading1"/>
    <w:next w:val="Normal"/>
    <w:link w:val="Heading2Char"/>
    <w:uiPriority w:val="9"/>
    <w:unhideWhenUsed/>
    <w:qFormat/>
    <w:rsid w:val="00610ED2"/>
    <w:pPr>
      <w:keepNext/>
      <w:pageBreakBefore w:val="0"/>
      <w:spacing w:before="400" w:after="200"/>
      <w:outlineLvl w:val="1"/>
    </w:pPr>
    <w:rPr>
      <w:color w:val="000000" w:themeColor="accent5"/>
      <w:sz w:val="26"/>
      <w:szCs w:val="26"/>
      <w:u w:color="000000"/>
    </w:rPr>
  </w:style>
  <w:style w:type="paragraph" w:styleId="Heading3">
    <w:name w:val="heading 3"/>
    <w:aliases w:val="Heading 3 (subhead)"/>
    <w:basedOn w:val="Normal"/>
    <w:next w:val="Normal"/>
    <w:link w:val="Heading3Char"/>
    <w:uiPriority w:val="9"/>
    <w:unhideWhenUsed/>
    <w:qFormat/>
    <w:rsid w:val="00362A04"/>
    <w:pPr>
      <w:keepNext/>
      <w:spacing w:before="240"/>
      <w:outlineLvl w:val="2"/>
    </w:pPr>
    <w:rPr>
      <w:rFonts w:cs="Calibri"/>
      <w:b/>
      <w:bCs/>
      <w:color w:val="008C46" w:themeColor="accent1"/>
    </w:rPr>
  </w:style>
  <w:style w:type="paragraph" w:styleId="Heading8">
    <w:name w:val="heading 8"/>
    <w:basedOn w:val="Normal"/>
    <w:next w:val="Normal"/>
    <w:link w:val="Heading8Char"/>
    <w:uiPriority w:val="9"/>
    <w:semiHidden/>
    <w:unhideWhenUsed/>
    <w:qFormat/>
    <w:rsid w:val="00B96B3E"/>
    <w:pPr>
      <w:keepNext/>
      <w:keepLines/>
      <w:spacing w:before="40"/>
      <w:outlineLvl w:val="7"/>
    </w:pPr>
    <w:rPr>
      <w:rFonts w:asciiTheme="majorHAnsi" w:hAnsiTheme="majorHAnsi" w:eastAsiaTheme="majorEastAsia" w:cstheme="majorBidi"/>
      <w:color w:val="00C461" w:themeColor="text1" w:themeTint="D8"/>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Projecttitle" w:customStyle="1">
    <w:name w:val="Project title"/>
    <w:qFormat/>
    <w:rsid w:val="00F065F7"/>
    <w:pPr>
      <w:spacing w:after="480"/>
    </w:pPr>
    <w:rPr>
      <w:color w:val="FFFFFF"/>
      <w:sz w:val="52"/>
      <w:szCs w:val="52"/>
    </w:rPr>
  </w:style>
  <w:style w:type="paragraph" w:styleId="Subtitle">
    <w:name w:val="Subtitle"/>
    <w:aliases w:val="Project subtitle"/>
    <w:basedOn w:val="Normal"/>
    <w:next w:val="Normal"/>
    <w:link w:val="SubtitleChar"/>
    <w:uiPriority w:val="11"/>
    <w:qFormat/>
    <w:rsid w:val="00F065F7"/>
    <w:pPr>
      <w:spacing w:after="480"/>
    </w:pPr>
    <w:rPr>
      <w:color w:val="FFFFFF"/>
      <w:sz w:val="38"/>
      <w:szCs w:val="38"/>
    </w:rPr>
  </w:style>
  <w:style w:type="character" w:styleId="SubtitleChar" w:customStyle="1">
    <w:name w:val="Subtitle Char"/>
    <w:aliases w:val="Project subtitle Char"/>
    <w:basedOn w:val="DefaultParagraphFont"/>
    <w:link w:val="Subtitle"/>
    <w:uiPriority w:val="11"/>
    <w:rsid w:val="00F065F7"/>
    <w:rPr>
      <w:color w:val="FFFFFF"/>
      <w:sz w:val="38"/>
      <w:szCs w:val="38"/>
    </w:rPr>
  </w:style>
  <w:style w:type="paragraph" w:styleId="Date">
    <w:name w:val="Date"/>
    <w:basedOn w:val="Normal"/>
    <w:next w:val="Normal"/>
    <w:link w:val="DateChar"/>
    <w:uiPriority w:val="99"/>
    <w:unhideWhenUsed/>
    <w:rsid w:val="00F62ACE"/>
    <w:rPr>
      <w:b/>
      <w:bCs/>
      <w:color w:val="FFFFFF"/>
      <w:sz w:val="38"/>
      <w:szCs w:val="38"/>
    </w:rPr>
  </w:style>
  <w:style w:type="character" w:styleId="DateChar" w:customStyle="1">
    <w:name w:val="Date Char"/>
    <w:basedOn w:val="DefaultParagraphFont"/>
    <w:link w:val="Date"/>
    <w:uiPriority w:val="99"/>
    <w:rsid w:val="00F62ACE"/>
    <w:rPr>
      <w:b/>
      <w:bCs/>
      <w:color w:val="FFFFFF"/>
      <w:sz w:val="38"/>
      <w:szCs w:val="38"/>
    </w:rPr>
  </w:style>
  <w:style w:type="character" w:styleId="Heading1Char" w:customStyle="1">
    <w:name w:val="Heading 1 Char"/>
    <w:basedOn w:val="DefaultParagraphFont"/>
    <w:link w:val="Heading1"/>
    <w:uiPriority w:val="9"/>
    <w:rsid w:val="00DB55D3"/>
    <w:rPr>
      <w:rFonts w:cs="Times New Roman (Body CS)"/>
      <w:b/>
      <w:bCs/>
      <w:caps/>
      <w:color w:val="008C46" w:themeColor="accent1"/>
      <w:sz w:val="30"/>
      <w:szCs w:val="30"/>
    </w:rPr>
  </w:style>
  <w:style w:type="paragraph" w:styleId="ListParagraph">
    <w:name w:val="List Paragraph"/>
    <w:basedOn w:val="Normal"/>
    <w:uiPriority w:val="34"/>
    <w:qFormat/>
    <w:rsid w:val="004659F8"/>
    <w:pPr>
      <w:ind w:left="720"/>
      <w:contextualSpacing/>
    </w:pPr>
  </w:style>
  <w:style w:type="paragraph" w:styleId="BodyText">
    <w:name w:val="Body Text"/>
    <w:basedOn w:val="Normal"/>
    <w:link w:val="BodyTextChar"/>
    <w:uiPriority w:val="99"/>
    <w:unhideWhenUsed/>
    <w:qFormat/>
    <w:rsid w:val="00A918D7"/>
    <w:rPr>
      <w:color w:val="000000" w:themeColor="accent5"/>
      <w:sz w:val="22"/>
      <w:szCs w:val="22"/>
    </w:rPr>
  </w:style>
  <w:style w:type="character" w:styleId="BodyTextChar" w:customStyle="1">
    <w:name w:val="Body Text Char"/>
    <w:basedOn w:val="DefaultParagraphFont"/>
    <w:link w:val="BodyText"/>
    <w:uiPriority w:val="99"/>
    <w:rsid w:val="00A918D7"/>
    <w:rPr>
      <w:color w:val="000000" w:themeColor="accent5"/>
      <w:sz w:val="22"/>
      <w:szCs w:val="22"/>
    </w:rPr>
  </w:style>
  <w:style w:type="table" w:styleId="TableGrid">
    <w:name w:val="Table Grid"/>
    <w:basedOn w:val="TableNormal"/>
    <w:uiPriority w:val="39"/>
    <w:rsid w:val="00144C02"/>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PlainTable2">
    <w:name w:val="Plain Table 2"/>
    <w:basedOn w:val="TableNormal"/>
    <w:uiPriority w:val="42"/>
    <w:rsid w:val="00144C02"/>
    <w:tblPr>
      <w:tblStyleRowBandSize w:val="1"/>
      <w:tblStyleColBandSize w:val="1"/>
      <w:tblBorders>
        <w:top w:val="single" w:color="45FFA1" w:themeColor="text1" w:themeTint="80" w:sz="4" w:space="0"/>
        <w:bottom w:val="single" w:color="45FFA1" w:themeColor="text1" w:themeTint="80" w:sz="4" w:space="0"/>
      </w:tblBorders>
    </w:tblPr>
    <w:tblStylePr w:type="firstRow">
      <w:rPr>
        <w:b/>
        <w:bCs/>
      </w:rPr>
      <w:tblPr/>
      <w:tcPr>
        <w:tcBorders>
          <w:bottom w:val="single" w:color="45FFA1" w:themeColor="text1" w:themeTint="80" w:sz="4" w:space="0"/>
        </w:tcBorders>
      </w:tcPr>
    </w:tblStylePr>
    <w:tblStylePr w:type="lastRow">
      <w:rPr>
        <w:b/>
        <w:bCs/>
      </w:rPr>
      <w:tblPr/>
      <w:tcPr>
        <w:tcBorders>
          <w:top w:val="single" w:color="45FFA1" w:themeColor="text1" w:themeTint="80" w:sz="4" w:space="0"/>
        </w:tcBorders>
      </w:tcPr>
    </w:tblStylePr>
    <w:tblStylePr w:type="firstCol">
      <w:rPr>
        <w:b/>
        <w:bCs/>
      </w:rPr>
    </w:tblStylePr>
    <w:tblStylePr w:type="lastCol">
      <w:rPr>
        <w:b/>
        <w:bCs/>
      </w:rPr>
    </w:tblStylePr>
    <w:tblStylePr w:type="band1Vert">
      <w:tblPr/>
      <w:tcPr>
        <w:tcBorders>
          <w:left w:val="single" w:color="45FFA1" w:themeColor="text1" w:themeTint="80" w:sz="4" w:space="0"/>
          <w:right w:val="single" w:color="45FFA1" w:themeColor="text1" w:themeTint="80" w:sz="4" w:space="0"/>
        </w:tcBorders>
      </w:tcPr>
    </w:tblStylePr>
    <w:tblStylePr w:type="band2Vert">
      <w:tblPr/>
      <w:tcPr>
        <w:tcBorders>
          <w:left w:val="single" w:color="45FFA1" w:themeColor="text1" w:themeTint="80" w:sz="4" w:space="0"/>
          <w:right w:val="single" w:color="45FFA1" w:themeColor="text1" w:themeTint="80" w:sz="4" w:space="0"/>
        </w:tcBorders>
      </w:tcPr>
    </w:tblStylePr>
    <w:tblStylePr w:type="band1Horz">
      <w:tblPr/>
      <w:tcPr>
        <w:tcBorders>
          <w:top w:val="single" w:color="45FFA1" w:themeColor="text1" w:themeTint="80" w:sz="4" w:space="0"/>
          <w:bottom w:val="single" w:color="45FFA1" w:themeColor="text1" w:themeTint="80" w:sz="4" w:space="0"/>
        </w:tcBorders>
      </w:tcPr>
    </w:tblStylePr>
  </w:style>
  <w:style w:type="table" w:styleId="TableGridLight">
    <w:name w:val="Grid Table Light"/>
    <w:basedOn w:val="TableNormal"/>
    <w:uiPriority w:val="40"/>
    <w:rsid w:val="00144C02"/>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table" w:styleId="PlainTable1">
    <w:name w:val="Plain Table 1"/>
    <w:basedOn w:val="TableNormal"/>
    <w:uiPriority w:val="41"/>
    <w:rsid w:val="00144C02"/>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144C02"/>
    <w:tblPr>
      <w:tblStyleRowBandSize w:val="1"/>
      <w:tblStyleColBandSize w:val="1"/>
    </w:tblPr>
    <w:tblStylePr w:type="firstRow">
      <w:rPr>
        <w:b/>
        <w:bCs/>
        <w:caps/>
      </w:rPr>
      <w:tblPr/>
      <w:tcPr>
        <w:tcBorders>
          <w:bottom w:val="single" w:color="45FFA1" w:themeColor="text1" w:themeTint="80" w:sz="4" w:space="0"/>
        </w:tcBorders>
      </w:tcPr>
    </w:tblStylePr>
    <w:tblStylePr w:type="lastRow">
      <w:rPr>
        <w:b/>
        <w:bCs/>
        <w:caps/>
      </w:rPr>
      <w:tblPr/>
      <w:tcPr>
        <w:tcBorders>
          <w:top w:val="nil"/>
        </w:tcBorders>
      </w:tcPr>
    </w:tblStylePr>
    <w:tblStylePr w:type="firstCol">
      <w:rPr>
        <w:b/>
        <w:bCs/>
        <w:caps/>
      </w:rPr>
      <w:tblPr/>
      <w:tcPr>
        <w:tcBorders>
          <w:right w:val="single" w:color="45FFA1" w:themeColor="text1" w:themeTint="80" w:sz="4" w:space="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144C0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144C02"/>
    <w:tblPr>
      <w:tblStyleRowBandSize w:val="1"/>
      <w:tblStyleColBandSize w:val="1"/>
    </w:tblPr>
    <w:tblStylePr w:type="firstRow">
      <w:rPr>
        <w:rFonts w:asciiTheme="majorHAnsi" w:hAnsiTheme="majorHAnsi" w:eastAsiaTheme="majorEastAsia" w:cstheme="majorBidi"/>
        <w:i/>
        <w:iCs/>
        <w:sz w:val="26"/>
      </w:rPr>
      <w:tblPr/>
      <w:tcPr>
        <w:tcBorders>
          <w:bottom w:val="single" w:color="45FFA1" w:themeColor="text1" w:themeTint="80"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45FFA1" w:themeColor="text1" w:themeTint="80"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45FFA1" w:themeColor="text1" w:themeTint="80"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45FFA1" w:themeColor="text1" w:themeTint="80" w:sz="4" w:space="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144C02"/>
    <w:tblPr>
      <w:tblStyleRowBandSize w:val="1"/>
      <w:tblStyleColBandSize w:val="1"/>
      <w:tblBorders>
        <w:top w:val="single" w:color="6BFFB4" w:themeColor="text1" w:themeTint="66" w:sz="4" w:space="0"/>
        <w:left w:val="single" w:color="6BFFB4" w:themeColor="text1" w:themeTint="66" w:sz="4" w:space="0"/>
        <w:bottom w:val="single" w:color="6BFFB4" w:themeColor="text1" w:themeTint="66" w:sz="4" w:space="0"/>
        <w:right w:val="single" w:color="6BFFB4" w:themeColor="text1" w:themeTint="66" w:sz="4" w:space="0"/>
        <w:insideH w:val="single" w:color="6BFFB4" w:themeColor="text1" w:themeTint="66" w:sz="4" w:space="0"/>
        <w:insideV w:val="single" w:color="6BFFB4" w:themeColor="text1" w:themeTint="66" w:sz="4" w:space="0"/>
      </w:tblBorders>
    </w:tblPr>
    <w:tblStylePr w:type="firstRow">
      <w:rPr>
        <w:b/>
        <w:bCs/>
      </w:rPr>
      <w:tblPr/>
      <w:tcPr>
        <w:tcBorders>
          <w:bottom w:val="single" w:color="21FF8F" w:themeColor="text1" w:themeTint="99" w:sz="12" w:space="0"/>
        </w:tcBorders>
      </w:tcPr>
    </w:tblStylePr>
    <w:tblStylePr w:type="lastRow">
      <w:rPr>
        <w:b/>
        <w:bCs/>
      </w:rPr>
      <w:tblPr/>
      <w:tcPr>
        <w:tcBorders>
          <w:top w:val="double" w:color="21FF8F" w:themeColor="text1" w:themeTint="99" w:sz="2" w:space="0"/>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144C02"/>
    <w:tblPr>
      <w:tblStyleRowBandSize w:val="1"/>
      <w:tblStyleColBandSize w:val="1"/>
      <w:tblBorders>
        <w:top w:val="single" w:color="6BFFB4" w:themeColor="accent1" w:themeTint="66" w:sz="4" w:space="0"/>
        <w:left w:val="single" w:color="6BFFB4" w:themeColor="accent1" w:themeTint="66" w:sz="4" w:space="0"/>
        <w:bottom w:val="single" w:color="6BFFB4" w:themeColor="accent1" w:themeTint="66" w:sz="4" w:space="0"/>
        <w:right w:val="single" w:color="6BFFB4" w:themeColor="accent1" w:themeTint="66" w:sz="4" w:space="0"/>
        <w:insideH w:val="single" w:color="6BFFB4" w:themeColor="accent1" w:themeTint="66" w:sz="4" w:space="0"/>
        <w:insideV w:val="single" w:color="6BFFB4" w:themeColor="accent1" w:themeTint="66" w:sz="4" w:space="0"/>
      </w:tblBorders>
    </w:tblPr>
    <w:tblStylePr w:type="firstRow">
      <w:rPr>
        <w:b/>
        <w:bCs/>
      </w:rPr>
      <w:tblPr/>
      <w:tcPr>
        <w:tcBorders>
          <w:bottom w:val="single" w:color="21FF8F" w:themeColor="accent1" w:themeTint="99" w:sz="12" w:space="0"/>
        </w:tcBorders>
      </w:tcPr>
    </w:tblStylePr>
    <w:tblStylePr w:type="lastRow">
      <w:rPr>
        <w:b/>
        <w:bCs/>
      </w:rPr>
      <w:tblPr/>
      <w:tcPr>
        <w:tcBorders>
          <w:top w:val="double" w:color="21FF8F" w:themeColor="accent1" w:themeTint="99" w:sz="2" w:space="0"/>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144C02"/>
    <w:tblPr>
      <w:tblStyleRowBandSize w:val="1"/>
      <w:tblStyleColBandSize w:val="1"/>
      <w:tblBorders>
        <w:top w:val="single" w:color="99B8FF" w:themeColor="accent3" w:themeTint="66" w:sz="4" w:space="0"/>
        <w:left w:val="single" w:color="99B8FF" w:themeColor="accent3" w:themeTint="66" w:sz="4" w:space="0"/>
        <w:bottom w:val="single" w:color="99B8FF" w:themeColor="accent3" w:themeTint="66" w:sz="4" w:space="0"/>
        <w:right w:val="single" w:color="99B8FF" w:themeColor="accent3" w:themeTint="66" w:sz="4" w:space="0"/>
        <w:insideH w:val="single" w:color="99B8FF" w:themeColor="accent3" w:themeTint="66" w:sz="4" w:space="0"/>
        <w:insideV w:val="single" w:color="99B8FF" w:themeColor="accent3" w:themeTint="66" w:sz="4" w:space="0"/>
      </w:tblBorders>
    </w:tblPr>
    <w:tblStylePr w:type="firstRow">
      <w:rPr>
        <w:b/>
        <w:bCs/>
      </w:rPr>
      <w:tblPr/>
      <w:tcPr>
        <w:tcBorders>
          <w:bottom w:val="single" w:color="6694FF" w:themeColor="accent3" w:themeTint="99" w:sz="12" w:space="0"/>
        </w:tcBorders>
      </w:tcPr>
    </w:tblStylePr>
    <w:tblStylePr w:type="lastRow">
      <w:rPr>
        <w:b/>
        <w:bCs/>
      </w:rPr>
      <w:tblPr/>
      <w:tcPr>
        <w:tcBorders>
          <w:top w:val="double" w:color="6694FF" w:themeColor="accent3" w:themeTint="99" w:sz="2" w:space="0"/>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144C02"/>
    <w:tblPr>
      <w:tblStyleRowBandSize w:val="1"/>
      <w:tblStyleColBandSize w:val="1"/>
      <w:tblBorders>
        <w:top w:val="single" w:color="EAFF95" w:themeColor="accent4" w:themeTint="66" w:sz="4" w:space="0"/>
        <w:left w:val="single" w:color="EAFF95" w:themeColor="accent4" w:themeTint="66" w:sz="4" w:space="0"/>
        <w:bottom w:val="single" w:color="EAFF95" w:themeColor="accent4" w:themeTint="66" w:sz="4" w:space="0"/>
        <w:right w:val="single" w:color="EAFF95" w:themeColor="accent4" w:themeTint="66" w:sz="4" w:space="0"/>
        <w:insideH w:val="single" w:color="EAFF95" w:themeColor="accent4" w:themeTint="66" w:sz="4" w:space="0"/>
        <w:insideV w:val="single" w:color="EAFF95" w:themeColor="accent4" w:themeTint="66" w:sz="4" w:space="0"/>
      </w:tblBorders>
    </w:tblPr>
    <w:tblStylePr w:type="firstRow">
      <w:rPr>
        <w:b/>
        <w:bCs/>
      </w:rPr>
      <w:tblPr/>
      <w:tcPr>
        <w:tcBorders>
          <w:bottom w:val="single" w:color="E0FF61" w:themeColor="accent4" w:themeTint="99" w:sz="12" w:space="0"/>
        </w:tcBorders>
      </w:tcPr>
    </w:tblStylePr>
    <w:tblStylePr w:type="lastRow">
      <w:rPr>
        <w:b/>
        <w:bCs/>
      </w:rPr>
      <w:tblPr/>
      <w:tcPr>
        <w:tcBorders>
          <w:top w:val="double" w:color="E0FF61" w:themeColor="accent4" w:themeTint="99" w:sz="2" w:space="0"/>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144C02"/>
    <w:tblPr>
      <w:tblStyleRowBandSize w:val="1"/>
      <w:tblStyleColBandSize w:val="1"/>
      <w:tblBorders>
        <w:top w:val="single" w:color="999999" w:themeColor="accent5" w:themeTint="66" w:sz="4" w:space="0"/>
        <w:left w:val="single" w:color="999999" w:themeColor="accent5" w:themeTint="66" w:sz="4" w:space="0"/>
        <w:bottom w:val="single" w:color="999999" w:themeColor="accent5" w:themeTint="66" w:sz="4" w:space="0"/>
        <w:right w:val="single" w:color="999999" w:themeColor="accent5" w:themeTint="66" w:sz="4" w:space="0"/>
        <w:insideH w:val="single" w:color="999999" w:themeColor="accent5" w:themeTint="66" w:sz="4" w:space="0"/>
        <w:insideV w:val="single" w:color="999999" w:themeColor="accent5" w:themeTint="66" w:sz="4" w:space="0"/>
      </w:tblBorders>
    </w:tblPr>
    <w:tblStylePr w:type="firstRow">
      <w:rPr>
        <w:b/>
        <w:bCs/>
      </w:rPr>
      <w:tblPr/>
      <w:tcPr>
        <w:tcBorders>
          <w:bottom w:val="single" w:color="666666" w:themeColor="accent5" w:themeTint="99" w:sz="12" w:space="0"/>
        </w:tcBorders>
      </w:tcPr>
    </w:tblStylePr>
    <w:tblStylePr w:type="lastRow">
      <w:rPr>
        <w:b/>
        <w:bCs/>
      </w:rPr>
      <w:tblPr/>
      <w:tcPr>
        <w:tcBorders>
          <w:top w:val="double" w:color="666666" w:themeColor="accent5" w:themeTint="99" w:sz="2" w:space="0"/>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144C02"/>
    <w:tblPr>
      <w:tblStyleRowBandSize w:val="1"/>
      <w:tblStyleColBandSize w:val="1"/>
      <w:tblBorders>
        <w:top w:val="single" w:color="FFFFFF" w:themeColor="accent6" w:themeTint="66" w:sz="4" w:space="0"/>
        <w:left w:val="single" w:color="FFFFFF" w:themeColor="accent6" w:themeTint="66" w:sz="4" w:space="0"/>
        <w:bottom w:val="single" w:color="FFFFFF" w:themeColor="accent6" w:themeTint="66" w:sz="4" w:space="0"/>
        <w:right w:val="single" w:color="FFFFFF" w:themeColor="accent6" w:themeTint="66" w:sz="4" w:space="0"/>
        <w:insideH w:val="single" w:color="FFFFFF" w:themeColor="accent6" w:themeTint="66" w:sz="4" w:space="0"/>
        <w:insideV w:val="single" w:color="FFFFFF" w:themeColor="accent6" w:themeTint="66" w:sz="4" w:space="0"/>
      </w:tblBorders>
    </w:tblPr>
    <w:tblStylePr w:type="firstRow">
      <w:rPr>
        <w:b/>
        <w:bCs/>
      </w:rPr>
      <w:tblPr/>
      <w:tcPr>
        <w:tcBorders>
          <w:bottom w:val="single" w:color="FFFFFF" w:themeColor="accent6" w:themeTint="99" w:sz="12" w:space="0"/>
        </w:tcBorders>
      </w:tcPr>
    </w:tblStylePr>
    <w:tblStylePr w:type="lastRow">
      <w:rPr>
        <w:b/>
        <w:bCs/>
      </w:rPr>
      <w:tblPr/>
      <w:tcPr>
        <w:tcBorders>
          <w:top w:val="double" w:color="FFFFFF" w:themeColor="accent6" w:themeTint="99" w:sz="2" w:space="0"/>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144C02"/>
    <w:tblPr>
      <w:tblStyleRowBandSize w:val="1"/>
      <w:tblStyleColBandSize w:val="1"/>
      <w:tblBorders>
        <w:top w:val="single" w:color="F7C9A6" w:themeColor="accent2" w:themeTint="66" w:sz="4" w:space="0"/>
        <w:left w:val="single" w:color="F7C9A6" w:themeColor="accent2" w:themeTint="66" w:sz="4" w:space="0"/>
        <w:bottom w:val="single" w:color="F7C9A6" w:themeColor="accent2" w:themeTint="66" w:sz="4" w:space="0"/>
        <w:right w:val="single" w:color="F7C9A6" w:themeColor="accent2" w:themeTint="66" w:sz="4" w:space="0"/>
        <w:insideH w:val="single" w:color="F7C9A6" w:themeColor="accent2" w:themeTint="66" w:sz="4" w:space="0"/>
        <w:insideV w:val="single" w:color="F7C9A6" w:themeColor="accent2" w:themeTint="66" w:sz="4" w:space="0"/>
      </w:tblBorders>
    </w:tblPr>
    <w:tblStylePr w:type="firstRow">
      <w:rPr>
        <w:b/>
        <w:bCs/>
      </w:rPr>
      <w:tblPr/>
      <w:tcPr>
        <w:tcBorders>
          <w:bottom w:val="single" w:color="F4AE7A" w:themeColor="accent2" w:themeTint="99" w:sz="12" w:space="0"/>
        </w:tcBorders>
      </w:tcPr>
    </w:tblStylePr>
    <w:tblStylePr w:type="lastRow">
      <w:rPr>
        <w:b/>
        <w:bCs/>
      </w:rPr>
      <w:tblPr/>
      <w:tcPr>
        <w:tcBorders>
          <w:top w:val="double" w:color="F4AE7A" w:themeColor="accent2" w:themeTint="99" w:sz="2" w:space="0"/>
        </w:tcBorders>
      </w:tcPr>
    </w:tblStylePr>
    <w:tblStylePr w:type="firstCol">
      <w:rPr>
        <w:b/>
        <w:bCs/>
      </w:rPr>
    </w:tblStylePr>
    <w:tblStylePr w:type="lastCol">
      <w:rPr>
        <w:b/>
        <w:bCs/>
      </w:rPr>
    </w:tblStylePr>
  </w:style>
  <w:style w:type="table" w:styleId="GridTable2">
    <w:name w:val="Grid Table 2"/>
    <w:basedOn w:val="TableNormal"/>
    <w:uiPriority w:val="47"/>
    <w:rsid w:val="00144C02"/>
    <w:tblPr>
      <w:tblStyleRowBandSize w:val="1"/>
      <w:tblStyleColBandSize w:val="1"/>
      <w:tblBorders>
        <w:top w:val="single" w:color="21FF8F" w:themeColor="text1" w:themeTint="99" w:sz="2" w:space="0"/>
        <w:bottom w:val="single" w:color="21FF8F" w:themeColor="text1" w:themeTint="99" w:sz="2" w:space="0"/>
        <w:insideH w:val="single" w:color="21FF8F" w:themeColor="text1" w:themeTint="99" w:sz="2" w:space="0"/>
        <w:insideV w:val="single" w:color="21FF8F" w:themeColor="text1" w:themeTint="99" w:sz="2" w:space="0"/>
      </w:tblBorders>
    </w:tblPr>
    <w:tblStylePr w:type="firstRow">
      <w:rPr>
        <w:b/>
        <w:bCs/>
      </w:rPr>
      <w:tblPr/>
      <w:tcPr>
        <w:tcBorders>
          <w:top w:val="nil"/>
          <w:bottom w:val="single" w:color="21FF8F" w:themeColor="text1" w:themeTint="99" w:sz="12" w:space="0"/>
          <w:insideH w:val="nil"/>
          <w:insideV w:val="nil"/>
        </w:tcBorders>
        <w:shd w:val="clear" w:color="auto" w:fill="FFFFFF" w:themeFill="background1"/>
      </w:tcPr>
    </w:tblStylePr>
    <w:tblStylePr w:type="lastRow">
      <w:rPr>
        <w:b/>
        <w:bCs/>
      </w:rPr>
      <w:tblPr/>
      <w:tcPr>
        <w:tcBorders>
          <w:top w:val="double" w:color="21FF8F" w:themeColor="tex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5FFD9" w:themeFill="text1" w:themeFillTint="33"/>
      </w:tcPr>
    </w:tblStylePr>
    <w:tblStylePr w:type="band1Horz">
      <w:tblPr/>
      <w:tcPr>
        <w:shd w:val="clear" w:color="auto" w:fill="B5FFD9" w:themeFill="text1" w:themeFillTint="33"/>
      </w:tcPr>
    </w:tblStylePr>
  </w:style>
  <w:style w:type="table" w:styleId="GridTable2-Accent1">
    <w:name w:val="Grid Table 2 Accent 1"/>
    <w:basedOn w:val="TableNormal"/>
    <w:uiPriority w:val="47"/>
    <w:rsid w:val="00144C02"/>
    <w:tblPr>
      <w:tblStyleRowBandSize w:val="1"/>
      <w:tblStyleColBandSize w:val="1"/>
      <w:tblBorders>
        <w:top w:val="single" w:color="21FF8F" w:themeColor="accent1" w:themeTint="99" w:sz="2" w:space="0"/>
        <w:bottom w:val="single" w:color="21FF8F" w:themeColor="accent1" w:themeTint="99" w:sz="2" w:space="0"/>
        <w:insideH w:val="single" w:color="21FF8F" w:themeColor="accent1" w:themeTint="99" w:sz="2" w:space="0"/>
        <w:insideV w:val="single" w:color="21FF8F" w:themeColor="accent1" w:themeTint="99" w:sz="2" w:space="0"/>
      </w:tblBorders>
    </w:tblPr>
    <w:tblStylePr w:type="firstRow">
      <w:rPr>
        <w:b/>
        <w:bCs/>
      </w:rPr>
      <w:tblPr/>
      <w:tcPr>
        <w:tcBorders>
          <w:top w:val="nil"/>
          <w:bottom w:val="single" w:color="21FF8F" w:themeColor="accent1" w:themeTint="99" w:sz="12" w:space="0"/>
          <w:insideH w:val="nil"/>
          <w:insideV w:val="nil"/>
        </w:tcBorders>
        <w:shd w:val="clear" w:color="auto" w:fill="FFFFFF" w:themeFill="background1"/>
      </w:tcPr>
    </w:tblStylePr>
    <w:tblStylePr w:type="lastRow">
      <w:rPr>
        <w:b/>
        <w:bCs/>
      </w:rPr>
      <w:tblPr/>
      <w:tcPr>
        <w:tcBorders>
          <w:top w:val="double" w:color="21FF8F" w:themeColor="accen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5FFD9" w:themeFill="accent1" w:themeFillTint="33"/>
      </w:tcPr>
    </w:tblStylePr>
    <w:tblStylePr w:type="band1Horz">
      <w:tblPr/>
      <w:tcPr>
        <w:shd w:val="clear" w:color="auto" w:fill="B5FFD9" w:themeFill="accent1" w:themeFillTint="33"/>
      </w:tcPr>
    </w:tblStylePr>
  </w:style>
  <w:style w:type="table" w:styleId="GridTable2-Accent2">
    <w:name w:val="Grid Table 2 Accent 2"/>
    <w:basedOn w:val="TableNormal"/>
    <w:uiPriority w:val="47"/>
    <w:rsid w:val="00144C02"/>
    <w:tblPr>
      <w:tblStyleRowBandSize w:val="1"/>
      <w:tblStyleColBandSize w:val="1"/>
      <w:tblBorders>
        <w:top w:val="single" w:color="F4AE7A" w:themeColor="accent2" w:themeTint="99" w:sz="2" w:space="0"/>
        <w:bottom w:val="single" w:color="F4AE7A" w:themeColor="accent2" w:themeTint="99" w:sz="2" w:space="0"/>
        <w:insideH w:val="single" w:color="F4AE7A" w:themeColor="accent2" w:themeTint="99" w:sz="2" w:space="0"/>
        <w:insideV w:val="single" w:color="F4AE7A" w:themeColor="accent2" w:themeTint="99" w:sz="2" w:space="0"/>
      </w:tblBorders>
    </w:tblPr>
    <w:tblStylePr w:type="firstRow">
      <w:rPr>
        <w:b/>
        <w:bCs/>
      </w:rPr>
      <w:tblPr/>
      <w:tcPr>
        <w:tcBorders>
          <w:top w:val="nil"/>
          <w:bottom w:val="single" w:color="F4AE7A" w:themeColor="accent2" w:themeTint="99" w:sz="12" w:space="0"/>
          <w:insideH w:val="nil"/>
          <w:insideV w:val="nil"/>
        </w:tcBorders>
        <w:shd w:val="clear" w:color="auto" w:fill="FFFFFF" w:themeFill="background1"/>
      </w:tcPr>
    </w:tblStylePr>
    <w:tblStylePr w:type="lastRow">
      <w:rPr>
        <w:b/>
        <w:bCs/>
      </w:rPr>
      <w:tblPr/>
      <w:tcPr>
        <w:tcBorders>
          <w:top w:val="double" w:color="F4AE7A" w:themeColor="accent2"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2" w:themeFill="accent2" w:themeFillTint="33"/>
      </w:tcPr>
    </w:tblStylePr>
    <w:tblStylePr w:type="band1Horz">
      <w:tblPr/>
      <w:tcPr>
        <w:shd w:val="clear" w:color="auto" w:fill="FBE4D2" w:themeFill="accent2" w:themeFillTint="33"/>
      </w:tcPr>
    </w:tblStylePr>
  </w:style>
  <w:style w:type="table" w:styleId="GridTable2-Accent3">
    <w:name w:val="Grid Table 2 Accent 3"/>
    <w:basedOn w:val="TableNormal"/>
    <w:uiPriority w:val="47"/>
    <w:rsid w:val="00144C02"/>
    <w:tblPr>
      <w:tblStyleRowBandSize w:val="1"/>
      <w:tblStyleColBandSize w:val="1"/>
      <w:tblBorders>
        <w:top w:val="single" w:color="6694FF" w:themeColor="accent3" w:themeTint="99" w:sz="2" w:space="0"/>
        <w:bottom w:val="single" w:color="6694FF" w:themeColor="accent3" w:themeTint="99" w:sz="2" w:space="0"/>
        <w:insideH w:val="single" w:color="6694FF" w:themeColor="accent3" w:themeTint="99" w:sz="2" w:space="0"/>
        <w:insideV w:val="single" w:color="6694FF" w:themeColor="accent3" w:themeTint="99" w:sz="2" w:space="0"/>
      </w:tblBorders>
    </w:tblPr>
    <w:tblStylePr w:type="firstRow">
      <w:rPr>
        <w:b/>
        <w:bCs/>
      </w:rPr>
      <w:tblPr/>
      <w:tcPr>
        <w:tcBorders>
          <w:top w:val="nil"/>
          <w:bottom w:val="single" w:color="6694FF" w:themeColor="accent3" w:themeTint="99" w:sz="12" w:space="0"/>
          <w:insideH w:val="nil"/>
          <w:insideV w:val="nil"/>
        </w:tcBorders>
        <w:shd w:val="clear" w:color="auto" w:fill="FFFFFF" w:themeFill="background1"/>
      </w:tcPr>
    </w:tblStylePr>
    <w:tblStylePr w:type="lastRow">
      <w:rPr>
        <w:b/>
        <w:bCs/>
      </w:rPr>
      <w:tblPr/>
      <w:tcPr>
        <w:tcBorders>
          <w:top w:val="double" w:color="6694FF" w:themeColor="accent3"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DBFF" w:themeFill="accent3" w:themeFillTint="33"/>
      </w:tcPr>
    </w:tblStylePr>
    <w:tblStylePr w:type="band1Horz">
      <w:tblPr/>
      <w:tcPr>
        <w:shd w:val="clear" w:color="auto" w:fill="CCDBFF" w:themeFill="accent3" w:themeFillTint="33"/>
      </w:tcPr>
    </w:tblStylePr>
  </w:style>
  <w:style w:type="table" w:styleId="GridTable2-Accent4">
    <w:name w:val="Grid Table 2 Accent 4"/>
    <w:basedOn w:val="TableNormal"/>
    <w:uiPriority w:val="47"/>
    <w:rsid w:val="00144C02"/>
    <w:tblPr>
      <w:tblStyleRowBandSize w:val="1"/>
      <w:tblStyleColBandSize w:val="1"/>
      <w:tblBorders>
        <w:top w:val="single" w:color="E0FF61" w:themeColor="accent4" w:themeTint="99" w:sz="2" w:space="0"/>
        <w:bottom w:val="single" w:color="E0FF61" w:themeColor="accent4" w:themeTint="99" w:sz="2" w:space="0"/>
        <w:insideH w:val="single" w:color="E0FF61" w:themeColor="accent4" w:themeTint="99" w:sz="2" w:space="0"/>
        <w:insideV w:val="single" w:color="E0FF61" w:themeColor="accent4" w:themeTint="99" w:sz="2" w:space="0"/>
      </w:tblBorders>
    </w:tblPr>
    <w:tblStylePr w:type="firstRow">
      <w:rPr>
        <w:b/>
        <w:bCs/>
      </w:rPr>
      <w:tblPr/>
      <w:tcPr>
        <w:tcBorders>
          <w:top w:val="nil"/>
          <w:bottom w:val="single" w:color="E0FF61" w:themeColor="accent4" w:themeTint="99" w:sz="12" w:space="0"/>
          <w:insideH w:val="nil"/>
          <w:insideV w:val="nil"/>
        </w:tcBorders>
        <w:shd w:val="clear" w:color="auto" w:fill="FFFFFF" w:themeFill="background1"/>
      </w:tcPr>
    </w:tblStylePr>
    <w:tblStylePr w:type="lastRow">
      <w:rPr>
        <w:b/>
        <w:bCs/>
      </w:rPr>
      <w:tblPr/>
      <w:tcPr>
        <w:tcBorders>
          <w:top w:val="double" w:color="E0FF61" w:themeColor="accent4"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FCA" w:themeFill="accent4" w:themeFillTint="33"/>
      </w:tcPr>
    </w:tblStylePr>
    <w:tblStylePr w:type="band1Horz">
      <w:tblPr/>
      <w:tcPr>
        <w:shd w:val="clear" w:color="auto" w:fill="F4FFCA" w:themeFill="accent4" w:themeFillTint="33"/>
      </w:tcPr>
    </w:tblStylePr>
  </w:style>
  <w:style w:type="table" w:styleId="GridTable2-Accent5">
    <w:name w:val="Grid Table 2 Accent 5"/>
    <w:basedOn w:val="TableNormal"/>
    <w:uiPriority w:val="47"/>
    <w:rsid w:val="00144C02"/>
    <w:tblPr>
      <w:tblStyleRowBandSize w:val="1"/>
      <w:tblStyleColBandSize w:val="1"/>
      <w:tblBorders>
        <w:top w:val="single" w:color="666666" w:themeColor="accent5" w:themeTint="99" w:sz="2" w:space="0"/>
        <w:bottom w:val="single" w:color="666666" w:themeColor="accent5" w:themeTint="99" w:sz="2" w:space="0"/>
        <w:insideH w:val="single" w:color="666666" w:themeColor="accent5" w:themeTint="99" w:sz="2" w:space="0"/>
        <w:insideV w:val="single" w:color="666666" w:themeColor="accent5" w:themeTint="99" w:sz="2" w:space="0"/>
      </w:tblBorders>
    </w:tblPr>
    <w:tblStylePr w:type="firstRow">
      <w:rPr>
        <w:b/>
        <w:bCs/>
      </w:rPr>
      <w:tblPr/>
      <w:tcPr>
        <w:tcBorders>
          <w:top w:val="nil"/>
          <w:bottom w:val="single" w:color="666666" w:themeColor="accent5" w:themeTint="99" w:sz="12" w:space="0"/>
          <w:insideH w:val="nil"/>
          <w:insideV w:val="nil"/>
        </w:tcBorders>
        <w:shd w:val="clear" w:color="auto" w:fill="FFFFFF" w:themeFill="background1"/>
      </w:tcPr>
    </w:tblStylePr>
    <w:tblStylePr w:type="lastRow">
      <w:rPr>
        <w:b/>
        <w:bCs/>
      </w:rPr>
      <w:tblPr/>
      <w:tcPr>
        <w:tcBorders>
          <w:top w:val="double" w:color="666666" w:themeColor="accent5"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accent5" w:themeFillTint="33"/>
      </w:tcPr>
    </w:tblStylePr>
    <w:tblStylePr w:type="band1Horz">
      <w:tblPr/>
      <w:tcPr>
        <w:shd w:val="clear" w:color="auto" w:fill="CCCCCC" w:themeFill="accent5" w:themeFillTint="33"/>
      </w:tcPr>
    </w:tblStylePr>
  </w:style>
  <w:style w:type="table" w:styleId="GridTable2-Accent6">
    <w:name w:val="Grid Table 2 Accent 6"/>
    <w:basedOn w:val="TableNormal"/>
    <w:uiPriority w:val="47"/>
    <w:rsid w:val="00144C02"/>
    <w:tblPr>
      <w:tblStyleRowBandSize w:val="1"/>
      <w:tblStyleColBandSize w:val="1"/>
      <w:tblBorders>
        <w:top w:val="single" w:color="FFFFFF" w:themeColor="accent6" w:themeTint="99" w:sz="2" w:space="0"/>
        <w:bottom w:val="single" w:color="FFFFFF" w:themeColor="accent6" w:themeTint="99" w:sz="2" w:space="0"/>
        <w:insideH w:val="single" w:color="FFFFFF" w:themeColor="accent6" w:themeTint="99" w:sz="2" w:space="0"/>
        <w:insideV w:val="single" w:color="FFFFFF" w:themeColor="accent6" w:themeTint="99" w:sz="2" w:space="0"/>
      </w:tblBorders>
    </w:tblPr>
    <w:tblStylePr w:type="firstRow">
      <w:rPr>
        <w:b/>
        <w:bCs/>
      </w:rPr>
      <w:tblPr/>
      <w:tcPr>
        <w:tcBorders>
          <w:top w:val="nil"/>
          <w:bottom w:val="single" w:color="FFFFFF" w:themeColor="accent6" w:themeTint="99" w:sz="12" w:space="0"/>
          <w:insideH w:val="nil"/>
          <w:insideV w:val="nil"/>
        </w:tcBorders>
        <w:shd w:val="clear" w:color="auto" w:fill="FFFFFF" w:themeFill="background1"/>
      </w:tcPr>
    </w:tblStylePr>
    <w:tblStylePr w:type="lastRow">
      <w:rPr>
        <w:b/>
        <w:bCs/>
      </w:rPr>
      <w:tblPr/>
      <w:tcPr>
        <w:tcBorders>
          <w:top w:val="double" w:color="FFFFFF" w:themeColor="accent6"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FFF" w:themeFill="accent6" w:themeFillTint="33"/>
      </w:tcPr>
    </w:tblStylePr>
    <w:tblStylePr w:type="band1Horz">
      <w:tblPr/>
      <w:tcPr>
        <w:shd w:val="clear" w:color="auto" w:fill="FFFFFF" w:themeFill="accent6" w:themeFillTint="33"/>
      </w:tcPr>
    </w:tblStylePr>
  </w:style>
  <w:style w:type="table" w:styleId="GridTable3">
    <w:name w:val="Grid Table 3"/>
    <w:basedOn w:val="TableNormal"/>
    <w:uiPriority w:val="48"/>
    <w:rsid w:val="00144C02"/>
    <w:tblPr>
      <w:tblStyleRowBandSize w:val="1"/>
      <w:tblStyleColBandSize w:val="1"/>
      <w:tblBorders>
        <w:top w:val="single" w:color="21FF8F" w:themeColor="text1" w:themeTint="99" w:sz="4" w:space="0"/>
        <w:left w:val="single" w:color="21FF8F" w:themeColor="text1" w:themeTint="99" w:sz="4" w:space="0"/>
        <w:bottom w:val="single" w:color="21FF8F" w:themeColor="text1" w:themeTint="99" w:sz="4" w:space="0"/>
        <w:right w:val="single" w:color="21FF8F" w:themeColor="text1" w:themeTint="99" w:sz="4" w:space="0"/>
        <w:insideH w:val="single" w:color="21FF8F" w:themeColor="text1" w:themeTint="99" w:sz="4" w:space="0"/>
        <w:insideV w:val="single" w:color="21FF8F" w:themeColor="tex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5FFD9" w:themeFill="text1" w:themeFillTint="33"/>
      </w:tcPr>
    </w:tblStylePr>
    <w:tblStylePr w:type="band1Horz">
      <w:tblPr/>
      <w:tcPr>
        <w:shd w:val="clear" w:color="auto" w:fill="B5FFD9" w:themeFill="text1" w:themeFillTint="33"/>
      </w:tcPr>
    </w:tblStylePr>
    <w:tblStylePr w:type="neCell">
      <w:tblPr/>
      <w:tcPr>
        <w:tcBorders>
          <w:bottom w:val="single" w:color="21FF8F" w:themeColor="text1" w:themeTint="99" w:sz="4" w:space="0"/>
        </w:tcBorders>
      </w:tcPr>
    </w:tblStylePr>
    <w:tblStylePr w:type="nwCell">
      <w:tblPr/>
      <w:tcPr>
        <w:tcBorders>
          <w:bottom w:val="single" w:color="21FF8F" w:themeColor="text1" w:themeTint="99" w:sz="4" w:space="0"/>
        </w:tcBorders>
      </w:tcPr>
    </w:tblStylePr>
    <w:tblStylePr w:type="seCell">
      <w:tblPr/>
      <w:tcPr>
        <w:tcBorders>
          <w:top w:val="single" w:color="21FF8F" w:themeColor="text1" w:themeTint="99" w:sz="4" w:space="0"/>
        </w:tcBorders>
      </w:tcPr>
    </w:tblStylePr>
    <w:tblStylePr w:type="swCell">
      <w:tblPr/>
      <w:tcPr>
        <w:tcBorders>
          <w:top w:val="single" w:color="21FF8F" w:themeColor="text1" w:themeTint="99" w:sz="4" w:space="0"/>
        </w:tcBorders>
      </w:tcPr>
    </w:tblStylePr>
  </w:style>
  <w:style w:type="table" w:styleId="GridTable3-Accent1">
    <w:name w:val="Grid Table 3 Accent 1"/>
    <w:basedOn w:val="TableNormal"/>
    <w:uiPriority w:val="48"/>
    <w:rsid w:val="00144C02"/>
    <w:tblPr>
      <w:tblStyleRowBandSize w:val="1"/>
      <w:tblStyleColBandSize w:val="1"/>
      <w:tblBorders>
        <w:top w:val="single" w:color="21FF8F" w:themeColor="accent1" w:themeTint="99" w:sz="4" w:space="0"/>
        <w:left w:val="single" w:color="21FF8F" w:themeColor="accent1" w:themeTint="99" w:sz="4" w:space="0"/>
        <w:bottom w:val="single" w:color="21FF8F" w:themeColor="accent1" w:themeTint="99" w:sz="4" w:space="0"/>
        <w:right w:val="single" w:color="21FF8F" w:themeColor="accent1" w:themeTint="99" w:sz="4" w:space="0"/>
        <w:insideH w:val="single" w:color="21FF8F" w:themeColor="accent1" w:themeTint="99" w:sz="4" w:space="0"/>
        <w:insideV w:val="single" w:color="21FF8F" w:themeColor="accen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5FFD9" w:themeFill="accent1" w:themeFillTint="33"/>
      </w:tcPr>
    </w:tblStylePr>
    <w:tblStylePr w:type="band1Horz">
      <w:tblPr/>
      <w:tcPr>
        <w:shd w:val="clear" w:color="auto" w:fill="B5FFD9" w:themeFill="accent1" w:themeFillTint="33"/>
      </w:tcPr>
    </w:tblStylePr>
    <w:tblStylePr w:type="neCell">
      <w:tblPr/>
      <w:tcPr>
        <w:tcBorders>
          <w:bottom w:val="single" w:color="21FF8F" w:themeColor="accent1" w:themeTint="99" w:sz="4" w:space="0"/>
        </w:tcBorders>
      </w:tcPr>
    </w:tblStylePr>
    <w:tblStylePr w:type="nwCell">
      <w:tblPr/>
      <w:tcPr>
        <w:tcBorders>
          <w:bottom w:val="single" w:color="21FF8F" w:themeColor="accent1" w:themeTint="99" w:sz="4" w:space="0"/>
        </w:tcBorders>
      </w:tcPr>
    </w:tblStylePr>
    <w:tblStylePr w:type="seCell">
      <w:tblPr/>
      <w:tcPr>
        <w:tcBorders>
          <w:top w:val="single" w:color="21FF8F" w:themeColor="accent1" w:themeTint="99" w:sz="4" w:space="0"/>
        </w:tcBorders>
      </w:tcPr>
    </w:tblStylePr>
    <w:tblStylePr w:type="swCell">
      <w:tblPr/>
      <w:tcPr>
        <w:tcBorders>
          <w:top w:val="single" w:color="21FF8F" w:themeColor="accent1" w:themeTint="99" w:sz="4" w:space="0"/>
        </w:tcBorders>
      </w:tcPr>
    </w:tblStylePr>
  </w:style>
  <w:style w:type="table" w:styleId="GridTable3-Accent2">
    <w:name w:val="Grid Table 3 Accent 2"/>
    <w:basedOn w:val="TableNormal"/>
    <w:uiPriority w:val="48"/>
    <w:rsid w:val="00144C02"/>
    <w:tblPr>
      <w:tblStyleRowBandSize w:val="1"/>
      <w:tblStyleColBandSize w:val="1"/>
      <w:tblBorders>
        <w:top w:val="single" w:color="F4AE7A" w:themeColor="accent2" w:themeTint="99" w:sz="4" w:space="0"/>
        <w:left w:val="single" w:color="F4AE7A" w:themeColor="accent2" w:themeTint="99" w:sz="4" w:space="0"/>
        <w:bottom w:val="single" w:color="F4AE7A" w:themeColor="accent2" w:themeTint="99" w:sz="4" w:space="0"/>
        <w:right w:val="single" w:color="F4AE7A" w:themeColor="accent2" w:themeTint="99" w:sz="4" w:space="0"/>
        <w:insideH w:val="single" w:color="F4AE7A" w:themeColor="accent2" w:themeTint="99" w:sz="4" w:space="0"/>
        <w:insideV w:val="single" w:color="F4AE7A" w:themeColor="accent2"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2" w:themeFill="accent2" w:themeFillTint="33"/>
      </w:tcPr>
    </w:tblStylePr>
    <w:tblStylePr w:type="band1Horz">
      <w:tblPr/>
      <w:tcPr>
        <w:shd w:val="clear" w:color="auto" w:fill="FBE4D2" w:themeFill="accent2" w:themeFillTint="33"/>
      </w:tcPr>
    </w:tblStylePr>
    <w:tblStylePr w:type="neCell">
      <w:tblPr/>
      <w:tcPr>
        <w:tcBorders>
          <w:bottom w:val="single" w:color="F4AE7A" w:themeColor="accent2" w:themeTint="99" w:sz="4" w:space="0"/>
        </w:tcBorders>
      </w:tcPr>
    </w:tblStylePr>
    <w:tblStylePr w:type="nwCell">
      <w:tblPr/>
      <w:tcPr>
        <w:tcBorders>
          <w:bottom w:val="single" w:color="F4AE7A" w:themeColor="accent2" w:themeTint="99" w:sz="4" w:space="0"/>
        </w:tcBorders>
      </w:tcPr>
    </w:tblStylePr>
    <w:tblStylePr w:type="seCell">
      <w:tblPr/>
      <w:tcPr>
        <w:tcBorders>
          <w:top w:val="single" w:color="F4AE7A" w:themeColor="accent2" w:themeTint="99" w:sz="4" w:space="0"/>
        </w:tcBorders>
      </w:tcPr>
    </w:tblStylePr>
    <w:tblStylePr w:type="swCell">
      <w:tblPr/>
      <w:tcPr>
        <w:tcBorders>
          <w:top w:val="single" w:color="F4AE7A" w:themeColor="accent2" w:themeTint="99" w:sz="4" w:space="0"/>
        </w:tcBorders>
      </w:tcPr>
    </w:tblStylePr>
  </w:style>
  <w:style w:type="table" w:styleId="GridTable3-Accent3">
    <w:name w:val="Grid Table 3 Accent 3"/>
    <w:basedOn w:val="TableNormal"/>
    <w:uiPriority w:val="48"/>
    <w:rsid w:val="00144C02"/>
    <w:tblPr>
      <w:tblStyleRowBandSize w:val="1"/>
      <w:tblStyleColBandSize w:val="1"/>
      <w:tblBorders>
        <w:top w:val="single" w:color="6694FF" w:themeColor="accent3" w:themeTint="99" w:sz="4" w:space="0"/>
        <w:left w:val="single" w:color="6694FF" w:themeColor="accent3" w:themeTint="99" w:sz="4" w:space="0"/>
        <w:bottom w:val="single" w:color="6694FF" w:themeColor="accent3" w:themeTint="99" w:sz="4" w:space="0"/>
        <w:right w:val="single" w:color="6694FF" w:themeColor="accent3" w:themeTint="99" w:sz="4" w:space="0"/>
        <w:insideH w:val="single" w:color="6694FF" w:themeColor="accent3" w:themeTint="99" w:sz="4" w:space="0"/>
        <w:insideV w:val="single" w:color="6694FF" w:themeColor="accent3"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DBFF" w:themeFill="accent3" w:themeFillTint="33"/>
      </w:tcPr>
    </w:tblStylePr>
    <w:tblStylePr w:type="band1Horz">
      <w:tblPr/>
      <w:tcPr>
        <w:shd w:val="clear" w:color="auto" w:fill="CCDBFF" w:themeFill="accent3" w:themeFillTint="33"/>
      </w:tcPr>
    </w:tblStylePr>
    <w:tblStylePr w:type="neCell">
      <w:tblPr/>
      <w:tcPr>
        <w:tcBorders>
          <w:bottom w:val="single" w:color="6694FF" w:themeColor="accent3" w:themeTint="99" w:sz="4" w:space="0"/>
        </w:tcBorders>
      </w:tcPr>
    </w:tblStylePr>
    <w:tblStylePr w:type="nwCell">
      <w:tblPr/>
      <w:tcPr>
        <w:tcBorders>
          <w:bottom w:val="single" w:color="6694FF" w:themeColor="accent3" w:themeTint="99" w:sz="4" w:space="0"/>
        </w:tcBorders>
      </w:tcPr>
    </w:tblStylePr>
    <w:tblStylePr w:type="seCell">
      <w:tblPr/>
      <w:tcPr>
        <w:tcBorders>
          <w:top w:val="single" w:color="6694FF" w:themeColor="accent3" w:themeTint="99" w:sz="4" w:space="0"/>
        </w:tcBorders>
      </w:tcPr>
    </w:tblStylePr>
    <w:tblStylePr w:type="swCell">
      <w:tblPr/>
      <w:tcPr>
        <w:tcBorders>
          <w:top w:val="single" w:color="6694FF" w:themeColor="accent3" w:themeTint="99" w:sz="4" w:space="0"/>
        </w:tcBorders>
      </w:tcPr>
    </w:tblStylePr>
  </w:style>
  <w:style w:type="table" w:styleId="GridTable3-Accent4">
    <w:name w:val="Grid Table 3 Accent 4"/>
    <w:basedOn w:val="TableNormal"/>
    <w:uiPriority w:val="48"/>
    <w:rsid w:val="00144C02"/>
    <w:tblPr>
      <w:tblStyleRowBandSize w:val="1"/>
      <w:tblStyleColBandSize w:val="1"/>
      <w:tblBorders>
        <w:top w:val="single" w:color="E0FF61" w:themeColor="accent4" w:themeTint="99" w:sz="4" w:space="0"/>
        <w:left w:val="single" w:color="E0FF61" w:themeColor="accent4" w:themeTint="99" w:sz="4" w:space="0"/>
        <w:bottom w:val="single" w:color="E0FF61" w:themeColor="accent4" w:themeTint="99" w:sz="4" w:space="0"/>
        <w:right w:val="single" w:color="E0FF61" w:themeColor="accent4" w:themeTint="99" w:sz="4" w:space="0"/>
        <w:insideH w:val="single" w:color="E0FF61" w:themeColor="accent4" w:themeTint="99" w:sz="4" w:space="0"/>
        <w:insideV w:val="single" w:color="E0FF61" w:themeColor="accent4"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FCA" w:themeFill="accent4" w:themeFillTint="33"/>
      </w:tcPr>
    </w:tblStylePr>
    <w:tblStylePr w:type="band1Horz">
      <w:tblPr/>
      <w:tcPr>
        <w:shd w:val="clear" w:color="auto" w:fill="F4FFCA" w:themeFill="accent4" w:themeFillTint="33"/>
      </w:tcPr>
    </w:tblStylePr>
    <w:tblStylePr w:type="neCell">
      <w:tblPr/>
      <w:tcPr>
        <w:tcBorders>
          <w:bottom w:val="single" w:color="E0FF61" w:themeColor="accent4" w:themeTint="99" w:sz="4" w:space="0"/>
        </w:tcBorders>
      </w:tcPr>
    </w:tblStylePr>
    <w:tblStylePr w:type="nwCell">
      <w:tblPr/>
      <w:tcPr>
        <w:tcBorders>
          <w:bottom w:val="single" w:color="E0FF61" w:themeColor="accent4" w:themeTint="99" w:sz="4" w:space="0"/>
        </w:tcBorders>
      </w:tcPr>
    </w:tblStylePr>
    <w:tblStylePr w:type="seCell">
      <w:tblPr/>
      <w:tcPr>
        <w:tcBorders>
          <w:top w:val="single" w:color="E0FF61" w:themeColor="accent4" w:themeTint="99" w:sz="4" w:space="0"/>
        </w:tcBorders>
      </w:tcPr>
    </w:tblStylePr>
    <w:tblStylePr w:type="swCell">
      <w:tblPr/>
      <w:tcPr>
        <w:tcBorders>
          <w:top w:val="single" w:color="E0FF61" w:themeColor="accent4" w:themeTint="99" w:sz="4" w:space="0"/>
        </w:tcBorders>
      </w:tcPr>
    </w:tblStylePr>
  </w:style>
  <w:style w:type="table" w:styleId="GridTable3-Accent5">
    <w:name w:val="Grid Table 3 Accent 5"/>
    <w:basedOn w:val="TableNormal"/>
    <w:uiPriority w:val="48"/>
    <w:rsid w:val="00144C02"/>
    <w:tblPr>
      <w:tblStyleRowBandSize w:val="1"/>
      <w:tblStyleColBandSize w:val="1"/>
      <w:tblBorders>
        <w:top w:val="single" w:color="666666" w:themeColor="accent5" w:themeTint="99" w:sz="4" w:space="0"/>
        <w:left w:val="single" w:color="666666" w:themeColor="accent5" w:themeTint="99" w:sz="4" w:space="0"/>
        <w:bottom w:val="single" w:color="666666" w:themeColor="accent5" w:themeTint="99" w:sz="4" w:space="0"/>
        <w:right w:val="single" w:color="666666" w:themeColor="accent5" w:themeTint="99" w:sz="4" w:space="0"/>
        <w:insideH w:val="single" w:color="666666" w:themeColor="accent5" w:themeTint="99" w:sz="4" w:space="0"/>
        <w:insideV w:val="single" w:color="666666" w:themeColor="accent5"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accent5" w:themeFillTint="33"/>
      </w:tcPr>
    </w:tblStylePr>
    <w:tblStylePr w:type="band1Horz">
      <w:tblPr/>
      <w:tcPr>
        <w:shd w:val="clear" w:color="auto" w:fill="CCCCCC" w:themeFill="accent5" w:themeFillTint="33"/>
      </w:tcPr>
    </w:tblStylePr>
    <w:tblStylePr w:type="neCell">
      <w:tblPr/>
      <w:tcPr>
        <w:tcBorders>
          <w:bottom w:val="single" w:color="666666" w:themeColor="accent5" w:themeTint="99" w:sz="4" w:space="0"/>
        </w:tcBorders>
      </w:tcPr>
    </w:tblStylePr>
    <w:tblStylePr w:type="nwCell">
      <w:tblPr/>
      <w:tcPr>
        <w:tcBorders>
          <w:bottom w:val="single" w:color="666666" w:themeColor="accent5" w:themeTint="99" w:sz="4" w:space="0"/>
        </w:tcBorders>
      </w:tcPr>
    </w:tblStylePr>
    <w:tblStylePr w:type="seCell">
      <w:tblPr/>
      <w:tcPr>
        <w:tcBorders>
          <w:top w:val="single" w:color="666666" w:themeColor="accent5" w:themeTint="99" w:sz="4" w:space="0"/>
        </w:tcBorders>
      </w:tcPr>
    </w:tblStylePr>
    <w:tblStylePr w:type="swCell">
      <w:tblPr/>
      <w:tcPr>
        <w:tcBorders>
          <w:top w:val="single" w:color="666666" w:themeColor="accent5" w:themeTint="99" w:sz="4" w:space="0"/>
        </w:tcBorders>
      </w:tcPr>
    </w:tblStylePr>
  </w:style>
  <w:style w:type="table" w:styleId="GridTable3-Accent6">
    <w:name w:val="Grid Table 3 Accent 6"/>
    <w:basedOn w:val="TableNormal"/>
    <w:uiPriority w:val="48"/>
    <w:rsid w:val="00144C02"/>
    <w:tblPr>
      <w:tblStyleRowBandSize w:val="1"/>
      <w:tblStyleColBandSize w:val="1"/>
      <w:tblBorders>
        <w:top w:val="single" w:color="FFFFFF" w:themeColor="accent6" w:themeTint="99" w:sz="4" w:space="0"/>
        <w:left w:val="single" w:color="FFFFFF" w:themeColor="accent6" w:themeTint="99" w:sz="4" w:space="0"/>
        <w:bottom w:val="single" w:color="FFFFFF" w:themeColor="accent6" w:themeTint="99" w:sz="4" w:space="0"/>
        <w:right w:val="single" w:color="FFFFFF" w:themeColor="accent6" w:themeTint="99" w:sz="4" w:space="0"/>
        <w:insideH w:val="single" w:color="FFFFFF" w:themeColor="accent6" w:themeTint="99" w:sz="4" w:space="0"/>
        <w:insideV w:val="single" w:color="FFFFFF" w:themeColor="accent6"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FFF" w:themeFill="accent6" w:themeFillTint="33"/>
      </w:tcPr>
    </w:tblStylePr>
    <w:tblStylePr w:type="band1Horz">
      <w:tblPr/>
      <w:tcPr>
        <w:shd w:val="clear" w:color="auto" w:fill="FFFFFF" w:themeFill="accent6" w:themeFillTint="33"/>
      </w:tcPr>
    </w:tblStylePr>
    <w:tblStylePr w:type="neCell">
      <w:tblPr/>
      <w:tcPr>
        <w:tcBorders>
          <w:bottom w:val="single" w:color="FFFFFF" w:themeColor="accent6" w:themeTint="99" w:sz="4" w:space="0"/>
        </w:tcBorders>
      </w:tcPr>
    </w:tblStylePr>
    <w:tblStylePr w:type="nwCell">
      <w:tblPr/>
      <w:tcPr>
        <w:tcBorders>
          <w:bottom w:val="single" w:color="FFFFFF" w:themeColor="accent6" w:themeTint="99" w:sz="4" w:space="0"/>
        </w:tcBorders>
      </w:tcPr>
    </w:tblStylePr>
    <w:tblStylePr w:type="seCell">
      <w:tblPr/>
      <w:tcPr>
        <w:tcBorders>
          <w:top w:val="single" w:color="FFFFFF" w:themeColor="accent6" w:themeTint="99" w:sz="4" w:space="0"/>
        </w:tcBorders>
      </w:tcPr>
    </w:tblStylePr>
    <w:tblStylePr w:type="swCell">
      <w:tblPr/>
      <w:tcPr>
        <w:tcBorders>
          <w:top w:val="single" w:color="FFFFFF" w:themeColor="accent6" w:themeTint="99" w:sz="4" w:space="0"/>
        </w:tcBorders>
      </w:tcPr>
    </w:tblStylePr>
  </w:style>
  <w:style w:type="table" w:styleId="GridTable4">
    <w:name w:val="Grid Table 4"/>
    <w:basedOn w:val="TableNormal"/>
    <w:uiPriority w:val="49"/>
    <w:rsid w:val="00144C02"/>
    <w:tblPr>
      <w:tblStyleRowBandSize w:val="1"/>
      <w:tblStyleColBandSize w:val="1"/>
      <w:tblBorders>
        <w:top w:val="single" w:color="21FF8F" w:themeColor="text1" w:themeTint="99" w:sz="4" w:space="0"/>
        <w:left w:val="single" w:color="21FF8F" w:themeColor="text1" w:themeTint="99" w:sz="4" w:space="0"/>
        <w:bottom w:val="single" w:color="21FF8F" w:themeColor="text1" w:themeTint="99" w:sz="4" w:space="0"/>
        <w:right w:val="single" w:color="21FF8F" w:themeColor="text1" w:themeTint="99" w:sz="4" w:space="0"/>
        <w:insideH w:val="single" w:color="21FF8F" w:themeColor="text1" w:themeTint="99" w:sz="4" w:space="0"/>
        <w:insideV w:val="single" w:color="21FF8F" w:themeColor="text1" w:themeTint="99" w:sz="4" w:space="0"/>
      </w:tblBorders>
    </w:tblPr>
    <w:tblStylePr w:type="firstRow">
      <w:rPr>
        <w:b/>
        <w:bCs/>
        <w:color w:val="FFFFFF" w:themeColor="background1"/>
      </w:rPr>
      <w:tblPr/>
      <w:tcPr>
        <w:tcBorders>
          <w:top w:val="single" w:color="008C46" w:themeColor="text1" w:sz="4" w:space="0"/>
          <w:left w:val="single" w:color="008C46" w:themeColor="text1" w:sz="4" w:space="0"/>
          <w:bottom w:val="single" w:color="008C46" w:themeColor="text1" w:sz="4" w:space="0"/>
          <w:right w:val="single" w:color="008C46" w:themeColor="text1" w:sz="4" w:space="0"/>
          <w:insideH w:val="nil"/>
          <w:insideV w:val="nil"/>
        </w:tcBorders>
        <w:shd w:val="clear" w:color="auto" w:fill="008C46" w:themeFill="text1"/>
      </w:tcPr>
    </w:tblStylePr>
    <w:tblStylePr w:type="lastRow">
      <w:rPr>
        <w:b/>
        <w:bCs/>
      </w:rPr>
      <w:tblPr/>
      <w:tcPr>
        <w:tcBorders>
          <w:top w:val="double" w:color="008C46" w:themeColor="text1" w:sz="4" w:space="0"/>
        </w:tcBorders>
      </w:tcPr>
    </w:tblStylePr>
    <w:tblStylePr w:type="firstCol">
      <w:rPr>
        <w:b/>
        <w:bCs/>
      </w:rPr>
    </w:tblStylePr>
    <w:tblStylePr w:type="lastCol">
      <w:rPr>
        <w:b/>
        <w:bCs/>
      </w:rPr>
    </w:tblStylePr>
    <w:tblStylePr w:type="band1Vert">
      <w:tblPr/>
      <w:tcPr>
        <w:shd w:val="clear" w:color="auto" w:fill="B5FFD9" w:themeFill="text1" w:themeFillTint="33"/>
      </w:tcPr>
    </w:tblStylePr>
    <w:tblStylePr w:type="band1Horz">
      <w:tblPr/>
      <w:tcPr>
        <w:shd w:val="clear" w:color="auto" w:fill="B5FFD9" w:themeFill="text1" w:themeFillTint="33"/>
      </w:tcPr>
    </w:tblStylePr>
  </w:style>
  <w:style w:type="table" w:styleId="GridTable4-Accent1">
    <w:name w:val="Grid Table 4 Accent 1"/>
    <w:basedOn w:val="TableNormal"/>
    <w:uiPriority w:val="49"/>
    <w:rsid w:val="00144C02"/>
    <w:tblPr>
      <w:tblStyleRowBandSize w:val="1"/>
      <w:tblStyleColBandSize w:val="1"/>
      <w:tblBorders>
        <w:top w:val="single" w:color="21FF8F" w:themeColor="accent1" w:themeTint="99" w:sz="4" w:space="0"/>
        <w:left w:val="single" w:color="21FF8F" w:themeColor="accent1" w:themeTint="99" w:sz="4" w:space="0"/>
        <w:bottom w:val="single" w:color="21FF8F" w:themeColor="accent1" w:themeTint="99" w:sz="4" w:space="0"/>
        <w:right w:val="single" w:color="21FF8F" w:themeColor="accent1" w:themeTint="99" w:sz="4" w:space="0"/>
        <w:insideH w:val="single" w:color="21FF8F" w:themeColor="accent1" w:themeTint="99" w:sz="4" w:space="0"/>
        <w:insideV w:val="single" w:color="21FF8F" w:themeColor="accent1" w:themeTint="99" w:sz="4" w:space="0"/>
      </w:tblBorders>
    </w:tblPr>
    <w:tblStylePr w:type="firstRow">
      <w:rPr>
        <w:b/>
        <w:bCs/>
        <w:color w:val="FFFFFF" w:themeColor="background1"/>
      </w:rPr>
      <w:tblPr/>
      <w:tcPr>
        <w:tcBorders>
          <w:top w:val="single" w:color="008C46" w:themeColor="accent1" w:sz="4" w:space="0"/>
          <w:left w:val="single" w:color="008C46" w:themeColor="accent1" w:sz="4" w:space="0"/>
          <w:bottom w:val="single" w:color="008C46" w:themeColor="accent1" w:sz="4" w:space="0"/>
          <w:right w:val="single" w:color="008C46" w:themeColor="accent1" w:sz="4" w:space="0"/>
          <w:insideH w:val="nil"/>
          <w:insideV w:val="nil"/>
        </w:tcBorders>
        <w:shd w:val="clear" w:color="auto" w:fill="008C46" w:themeFill="accent1"/>
      </w:tcPr>
    </w:tblStylePr>
    <w:tblStylePr w:type="lastRow">
      <w:rPr>
        <w:b/>
        <w:bCs/>
      </w:rPr>
      <w:tblPr/>
      <w:tcPr>
        <w:tcBorders>
          <w:top w:val="double" w:color="008C46" w:themeColor="accent1" w:sz="4" w:space="0"/>
        </w:tcBorders>
      </w:tcPr>
    </w:tblStylePr>
    <w:tblStylePr w:type="firstCol">
      <w:rPr>
        <w:b/>
        <w:bCs/>
      </w:rPr>
    </w:tblStylePr>
    <w:tblStylePr w:type="lastCol">
      <w:rPr>
        <w:b/>
        <w:bCs/>
      </w:rPr>
    </w:tblStylePr>
    <w:tblStylePr w:type="band1Vert">
      <w:tblPr/>
      <w:tcPr>
        <w:shd w:val="clear" w:color="auto" w:fill="B5FFD9" w:themeFill="accent1" w:themeFillTint="33"/>
      </w:tcPr>
    </w:tblStylePr>
    <w:tblStylePr w:type="band1Horz">
      <w:tblPr/>
      <w:tcPr>
        <w:shd w:val="clear" w:color="auto" w:fill="B5FFD9" w:themeFill="accent1" w:themeFillTint="33"/>
      </w:tcPr>
    </w:tblStylePr>
  </w:style>
  <w:style w:type="table" w:styleId="GridTable4-Accent2">
    <w:name w:val="Grid Table 4 Accent 2"/>
    <w:basedOn w:val="TableNormal"/>
    <w:uiPriority w:val="49"/>
    <w:rsid w:val="00144C02"/>
    <w:tblPr>
      <w:tblStyleRowBandSize w:val="1"/>
      <w:tblStyleColBandSize w:val="1"/>
      <w:tblBorders>
        <w:top w:val="single" w:color="F4AE7A" w:themeColor="accent2" w:themeTint="99" w:sz="4" w:space="0"/>
        <w:left w:val="single" w:color="F4AE7A" w:themeColor="accent2" w:themeTint="99" w:sz="4" w:space="0"/>
        <w:bottom w:val="single" w:color="F4AE7A" w:themeColor="accent2" w:themeTint="99" w:sz="4" w:space="0"/>
        <w:right w:val="single" w:color="F4AE7A" w:themeColor="accent2" w:themeTint="99" w:sz="4" w:space="0"/>
        <w:insideH w:val="single" w:color="F4AE7A" w:themeColor="accent2" w:themeTint="99" w:sz="4" w:space="0"/>
        <w:insideV w:val="single" w:color="F4AE7A" w:themeColor="accent2" w:themeTint="99" w:sz="4" w:space="0"/>
      </w:tblBorders>
    </w:tblPr>
    <w:tblStylePr w:type="firstRow">
      <w:rPr>
        <w:b/>
        <w:bCs/>
        <w:color w:val="FFFFFF" w:themeColor="background1"/>
      </w:rPr>
      <w:tblPr/>
      <w:tcPr>
        <w:tcBorders>
          <w:top w:val="single" w:color="ED7923" w:themeColor="accent2" w:sz="4" w:space="0"/>
          <w:left w:val="single" w:color="ED7923" w:themeColor="accent2" w:sz="4" w:space="0"/>
          <w:bottom w:val="single" w:color="ED7923" w:themeColor="accent2" w:sz="4" w:space="0"/>
          <w:right w:val="single" w:color="ED7923" w:themeColor="accent2" w:sz="4" w:space="0"/>
          <w:insideH w:val="nil"/>
          <w:insideV w:val="nil"/>
        </w:tcBorders>
        <w:shd w:val="clear" w:color="auto" w:fill="ED7923" w:themeFill="accent2"/>
      </w:tcPr>
    </w:tblStylePr>
    <w:tblStylePr w:type="lastRow">
      <w:rPr>
        <w:b/>
        <w:bCs/>
      </w:rPr>
      <w:tblPr/>
      <w:tcPr>
        <w:tcBorders>
          <w:top w:val="double" w:color="ED7923" w:themeColor="accent2" w:sz="4" w:space="0"/>
        </w:tcBorders>
      </w:tcPr>
    </w:tblStylePr>
    <w:tblStylePr w:type="firstCol">
      <w:rPr>
        <w:b/>
        <w:bCs/>
      </w:rPr>
    </w:tblStylePr>
    <w:tblStylePr w:type="lastCol">
      <w:rPr>
        <w:b/>
        <w:bCs/>
      </w:rPr>
    </w:tblStylePr>
    <w:tblStylePr w:type="band1Vert">
      <w:tblPr/>
      <w:tcPr>
        <w:shd w:val="clear" w:color="auto" w:fill="FBE4D2" w:themeFill="accent2" w:themeFillTint="33"/>
      </w:tcPr>
    </w:tblStylePr>
    <w:tblStylePr w:type="band1Horz">
      <w:tblPr/>
      <w:tcPr>
        <w:shd w:val="clear" w:color="auto" w:fill="FBE4D2" w:themeFill="accent2" w:themeFillTint="33"/>
      </w:tcPr>
    </w:tblStylePr>
  </w:style>
  <w:style w:type="table" w:styleId="GridTable4-Accent3">
    <w:name w:val="Grid Table 4 Accent 3"/>
    <w:basedOn w:val="TableNormal"/>
    <w:uiPriority w:val="49"/>
    <w:rsid w:val="00144C02"/>
    <w:tblPr>
      <w:tblStyleRowBandSize w:val="1"/>
      <w:tblStyleColBandSize w:val="1"/>
      <w:tblBorders>
        <w:top w:val="single" w:color="6694FF" w:themeColor="accent3" w:themeTint="99" w:sz="4" w:space="0"/>
        <w:left w:val="single" w:color="6694FF" w:themeColor="accent3" w:themeTint="99" w:sz="4" w:space="0"/>
        <w:bottom w:val="single" w:color="6694FF" w:themeColor="accent3" w:themeTint="99" w:sz="4" w:space="0"/>
        <w:right w:val="single" w:color="6694FF" w:themeColor="accent3" w:themeTint="99" w:sz="4" w:space="0"/>
        <w:insideH w:val="single" w:color="6694FF" w:themeColor="accent3" w:themeTint="99" w:sz="4" w:space="0"/>
        <w:insideV w:val="single" w:color="6694FF" w:themeColor="accent3" w:themeTint="99" w:sz="4" w:space="0"/>
      </w:tblBorders>
    </w:tblPr>
    <w:tblStylePr w:type="firstRow">
      <w:rPr>
        <w:b/>
        <w:bCs/>
        <w:color w:val="FFFFFF" w:themeColor="background1"/>
      </w:rPr>
      <w:tblPr/>
      <w:tcPr>
        <w:tcBorders>
          <w:top w:val="single" w:color="004EFF" w:themeColor="accent3" w:sz="4" w:space="0"/>
          <w:left w:val="single" w:color="004EFF" w:themeColor="accent3" w:sz="4" w:space="0"/>
          <w:bottom w:val="single" w:color="004EFF" w:themeColor="accent3" w:sz="4" w:space="0"/>
          <w:right w:val="single" w:color="004EFF" w:themeColor="accent3" w:sz="4" w:space="0"/>
          <w:insideH w:val="nil"/>
          <w:insideV w:val="nil"/>
        </w:tcBorders>
        <w:shd w:val="clear" w:color="auto" w:fill="004EFF" w:themeFill="accent3"/>
      </w:tcPr>
    </w:tblStylePr>
    <w:tblStylePr w:type="lastRow">
      <w:rPr>
        <w:b/>
        <w:bCs/>
      </w:rPr>
      <w:tblPr/>
      <w:tcPr>
        <w:tcBorders>
          <w:top w:val="double" w:color="004EFF" w:themeColor="accent3" w:sz="4" w:space="0"/>
        </w:tcBorders>
      </w:tcPr>
    </w:tblStylePr>
    <w:tblStylePr w:type="firstCol">
      <w:rPr>
        <w:b/>
        <w:bCs/>
      </w:rPr>
    </w:tblStylePr>
    <w:tblStylePr w:type="lastCol">
      <w:rPr>
        <w:b/>
        <w:bCs/>
      </w:rPr>
    </w:tblStylePr>
    <w:tblStylePr w:type="band1Vert">
      <w:tblPr/>
      <w:tcPr>
        <w:shd w:val="clear" w:color="auto" w:fill="CCDBFF" w:themeFill="accent3" w:themeFillTint="33"/>
      </w:tcPr>
    </w:tblStylePr>
    <w:tblStylePr w:type="band1Horz">
      <w:tblPr/>
      <w:tcPr>
        <w:shd w:val="clear" w:color="auto" w:fill="CCDBFF" w:themeFill="accent3" w:themeFillTint="33"/>
      </w:tcPr>
    </w:tblStylePr>
  </w:style>
  <w:style w:type="table" w:styleId="GridTable4-Accent4">
    <w:name w:val="Grid Table 4 Accent 4"/>
    <w:basedOn w:val="TableNormal"/>
    <w:uiPriority w:val="49"/>
    <w:rsid w:val="00144C02"/>
    <w:tblPr>
      <w:tblStyleRowBandSize w:val="1"/>
      <w:tblStyleColBandSize w:val="1"/>
      <w:tblBorders>
        <w:top w:val="single" w:color="E0FF61" w:themeColor="accent4" w:themeTint="99" w:sz="4" w:space="0"/>
        <w:left w:val="single" w:color="E0FF61" w:themeColor="accent4" w:themeTint="99" w:sz="4" w:space="0"/>
        <w:bottom w:val="single" w:color="E0FF61" w:themeColor="accent4" w:themeTint="99" w:sz="4" w:space="0"/>
        <w:right w:val="single" w:color="E0FF61" w:themeColor="accent4" w:themeTint="99" w:sz="4" w:space="0"/>
        <w:insideH w:val="single" w:color="E0FF61" w:themeColor="accent4" w:themeTint="99" w:sz="4" w:space="0"/>
        <w:insideV w:val="single" w:color="E0FF61" w:themeColor="accent4" w:themeTint="99" w:sz="4" w:space="0"/>
      </w:tblBorders>
    </w:tblPr>
    <w:tblStylePr w:type="firstRow">
      <w:rPr>
        <w:b/>
        <w:bCs/>
        <w:color w:val="FFFFFF" w:themeColor="background1"/>
      </w:rPr>
      <w:tblPr/>
      <w:tcPr>
        <w:tcBorders>
          <w:top w:val="single" w:color="C7F700" w:themeColor="accent4" w:sz="4" w:space="0"/>
          <w:left w:val="single" w:color="C7F700" w:themeColor="accent4" w:sz="4" w:space="0"/>
          <w:bottom w:val="single" w:color="C7F700" w:themeColor="accent4" w:sz="4" w:space="0"/>
          <w:right w:val="single" w:color="C7F700" w:themeColor="accent4" w:sz="4" w:space="0"/>
          <w:insideH w:val="nil"/>
          <w:insideV w:val="nil"/>
        </w:tcBorders>
        <w:shd w:val="clear" w:color="auto" w:fill="C7F700" w:themeFill="accent4"/>
      </w:tcPr>
    </w:tblStylePr>
    <w:tblStylePr w:type="lastRow">
      <w:rPr>
        <w:b/>
        <w:bCs/>
      </w:rPr>
      <w:tblPr/>
      <w:tcPr>
        <w:tcBorders>
          <w:top w:val="double" w:color="C7F700" w:themeColor="accent4" w:sz="4" w:space="0"/>
        </w:tcBorders>
      </w:tcPr>
    </w:tblStylePr>
    <w:tblStylePr w:type="firstCol">
      <w:rPr>
        <w:b/>
        <w:bCs/>
      </w:rPr>
    </w:tblStylePr>
    <w:tblStylePr w:type="lastCol">
      <w:rPr>
        <w:b/>
        <w:bCs/>
      </w:rPr>
    </w:tblStylePr>
    <w:tblStylePr w:type="band1Vert">
      <w:tblPr/>
      <w:tcPr>
        <w:shd w:val="clear" w:color="auto" w:fill="F4FFCA" w:themeFill="accent4" w:themeFillTint="33"/>
      </w:tcPr>
    </w:tblStylePr>
    <w:tblStylePr w:type="band1Horz">
      <w:tblPr/>
      <w:tcPr>
        <w:shd w:val="clear" w:color="auto" w:fill="F4FFCA" w:themeFill="accent4" w:themeFillTint="33"/>
      </w:tcPr>
    </w:tblStylePr>
  </w:style>
  <w:style w:type="table" w:styleId="GridTable4-Accent5">
    <w:name w:val="Grid Table 4 Accent 5"/>
    <w:basedOn w:val="TableNormal"/>
    <w:uiPriority w:val="49"/>
    <w:rsid w:val="00144C02"/>
    <w:tblPr>
      <w:tblStyleRowBandSize w:val="1"/>
      <w:tblStyleColBandSize w:val="1"/>
      <w:tblBorders>
        <w:top w:val="single" w:color="666666" w:themeColor="accent5" w:themeTint="99" w:sz="4" w:space="0"/>
        <w:left w:val="single" w:color="666666" w:themeColor="accent5" w:themeTint="99" w:sz="4" w:space="0"/>
        <w:bottom w:val="single" w:color="666666" w:themeColor="accent5" w:themeTint="99" w:sz="4" w:space="0"/>
        <w:right w:val="single" w:color="666666" w:themeColor="accent5" w:themeTint="99" w:sz="4" w:space="0"/>
        <w:insideH w:val="single" w:color="666666" w:themeColor="accent5" w:themeTint="99" w:sz="4" w:space="0"/>
        <w:insideV w:val="single" w:color="666666" w:themeColor="accent5" w:themeTint="99" w:sz="4" w:space="0"/>
      </w:tblBorders>
    </w:tblPr>
    <w:tblStylePr w:type="firstRow">
      <w:rPr>
        <w:b/>
        <w:bCs/>
        <w:color w:val="FFFFFF" w:themeColor="background1"/>
      </w:rPr>
      <w:tblPr/>
      <w:tcPr>
        <w:tcBorders>
          <w:top w:val="single" w:color="000000" w:themeColor="accent5" w:sz="4" w:space="0"/>
          <w:left w:val="single" w:color="000000" w:themeColor="accent5" w:sz="4" w:space="0"/>
          <w:bottom w:val="single" w:color="000000" w:themeColor="accent5" w:sz="4" w:space="0"/>
          <w:right w:val="single" w:color="000000" w:themeColor="accent5" w:sz="4" w:space="0"/>
          <w:insideH w:val="nil"/>
          <w:insideV w:val="nil"/>
        </w:tcBorders>
        <w:shd w:val="clear" w:color="auto" w:fill="000000" w:themeFill="accent5"/>
      </w:tcPr>
    </w:tblStylePr>
    <w:tblStylePr w:type="lastRow">
      <w:rPr>
        <w:b/>
        <w:bCs/>
      </w:rPr>
      <w:tblPr/>
      <w:tcPr>
        <w:tcBorders>
          <w:top w:val="double" w:color="000000" w:themeColor="accent5" w:sz="4" w:space="0"/>
        </w:tcBorders>
      </w:tcPr>
    </w:tblStylePr>
    <w:tblStylePr w:type="firstCol">
      <w:rPr>
        <w:b/>
        <w:bCs/>
      </w:rPr>
    </w:tblStylePr>
    <w:tblStylePr w:type="lastCol">
      <w:rPr>
        <w:b/>
        <w:bCs/>
      </w:rPr>
    </w:tblStylePr>
    <w:tblStylePr w:type="band1Vert">
      <w:tblPr/>
      <w:tcPr>
        <w:shd w:val="clear" w:color="auto" w:fill="CCCCCC" w:themeFill="accent5" w:themeFillTint="33"/>
      </w:tcPr>
    </w:tblStylePr>
    <w:tblStylePr w:type="band1Horz">
      <w:tblPr/>
      <w:tcPr>
        <w:shd w:val="clear" w:color="auto" w:fill="CCCCCC" w:themeFill="accent5" w:themeFillTint="33"/>
      </w:tcPr>
    </w:tblStylePr>
  </w:style>
  <w:style w:type="table" w:styleId="GridTable4-Accent6">
    <w:name w:val="Grid Table 4 Accent 6"/>
    <w:basedOn w:val="TableNormal"/>
    <w:uiPriority w:val="49"/>
    <w:rsid w:val="00144C02"/>
    <w:tblPr>
      <w:tblStyleRowBandSize w:val="1"/>
      <w:tblStyleColBandSize w:val="1"/>
      <w:tblBorders>
        <w:top w:val="single" w:color="FFFFFF" w:themeColor="accent6" w:themeTint="99" w:sz="4" w:space="0"/>
        <w:left w:val="single" w:color="FFFFFF" w:themeColor="accent6" w:themeTint="99" w:sz="4" w:space="0"/>
        <w:bottom w:val="single" w:color="FFFFFF" w:themeColor="accent6" w:themeTint="99" w:sz="4" w:space="0"/>
        <w:right w:val="single" w:color="FFFFFF" w:themeColor="accent6" w:themeTint="99" w:sz="4" w:space="0"/>
        <w:insideH w:val="single" w:color="FFFFFF" w:themeColor="accent6" w:themeTint="99" w:sz="4" w:space="0"/>
        <w:insideV w:val="single" w:color="FFFFFF" w:themeColor="accent6" w:themeTint="99" w:sz="4" w:space="0"/>
      </w:tblBorders>
    </w:tblPr>
    <w:tblStylePr w:type="firstRow">
      <w:rPr>
        <w:b/>
        <w:bCs/>
        <w:color w:val="FFFFFF" w:themeColor="background1"/>
      </w:rPr>
      <w:tblPr/>
      <w:tcPr>
        <w:tcBorders>
          <w:top w:val="single" w:color="FFFFFF" w:themeColor="accent6" w:sz="4" w:space="0"/>
          <w:left w:val="single" w:color="FFFFFF" w:themeColor="accent6" w:sz="4" w:space="0"/>
          <w:bottom w:val="single" w:color="FFFFFF" w:themeColor="accent6" w:sz="4" w:space="0"/>
          <w:right w:val="single" w:color="FFFFFF" w:themeColor="accent6" w:sz="4" w:space="0"/>
          <w:insideH w:val="nil"/>
          <w:insideV w:val="nil"/>
        </w:tcBorders>
        <w:shd w:val="clear" w:color="auto" w:fill="FFFFFF" w:themeFill="accent6"/>
      </w:tcPr>
    </w:tblStylePr>
    <w:tblStylePr w:type="lastRow">
      <w:rPr>
        <w:b/>
        <w:bCs/>
      </w:rPr>
      <w:tblPr/>
      <w:tcPr>
        <w:tcBorders>
          <w:top w:val="double" w:color="FFFFFF" w:themeColor="accent6" w:sz="4" w:space="0"/>
        </w:tcBorders>
      </w:tcPr>
    </w:tblStylePr>
    <w:tblStylePr w:type="firstCol">
      <w:rPr>
        <w:b/>
        <w:bCs/>
      </w:rPr>
    </w:tblStylePr>
    <w:tblStylePr w:type="lastCol">
      <w:rPr>
        <w:b/>
        <w:bCs/>
      </w:rPr>
    </w:tblStylePr>
    <w:tblStylePr w:type="band1Vert">
      <w:tblPr/>
      <w:tcPr>
        <w:shd w:val="clear" w:color="auto" w:fill="FFFFFF" w:themeFill="accent6" w:themeFillTint="33"/>
      </w:tcPr>
    </w:tblStylePr>
    <w:tblStylePr w:type="band1Horz">
      <w:tblPr/>
      <w:tcPr>
        <w:shd w:val="clear" w:color="auto" w:fill="FFFFFF" w:themeFill="accent6" w:themeFillTint="33"/>
      </w:tcPr>
    </w:tblStylePr>
  </w:style>
  <w:style w:type="table" w:styleId="GridTable5Dark">
    <w:name w:val="Grid Table 5 Dark"/>
    <w:basedOn w:val="TableNormal"/>
    <w:uiPriority w:val="50"/>
    <w:rsid w:val="00144C02"/>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B5FFD9" w:themeFill="text1"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008C46" w:themeFill="text1"/>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008C46" w:themeFill="text1"/>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008C46" w:themeFill="text1"/>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008C46" w:themeFill="text1"/>
      </w:tcPr>
    </w:tblStylePr>
    <w:tblStylePr w:type="band1Vert">
      <w:tblPr/>
      <w:tcPr>
        <w:shd w:val="clear" w:color="auto" w:fill="6BFFB4" w:themeFill="text1" w:themeFillTint="66"/>
      </w:tcPr>
    </w:tblStylePr>
    <w:tblStylePr w:type="band1Horz">
      <w:tblPr/>
      <w:tcPr>
        <w:shd w:val="clear" w:color="auto" w:fill="6BFFB4" w:themeFill="text1" w:themeFillTint="66"/>
      </w:tcPr>
    </w:tblStylePr>
  </w:style>
  <w:style w:type="paragraph" w:styleId="BodyTextBold" w:customStyle="1">
    <w:name w:val="Body Text Bold"/>
    <w:basedOn w:val="BodyText"/>
    <w:link w:val="BodyTextBoldChar"/>
    <w:qFormat/>
    <w:rsid w:val="00144C02"/>
    <w:rPr>
      <w:b/>
      <w:bCs/>
    </w:rPr>
  </w:style>
  <w:style w:type="paragraph" w:styleId="Tabletext" w:customStyle="1">
    <w:name w:val="Table text"/>
    <w:basedOn w:val="BodyText"/>
    <w:link w:val="TabletextChar"/>
    <w:qFormat/>
    <w:rsid w:val="00A918D7"/>
  </w:style>
  <w:style w:type="paragraph" w:styleId="Tabletitletext" w:customStyle="1">
    <w:name w:val="Table title text"/>
    <w:basedOn w:val="BodyTextBold"/>
    <w:link w:val="TabletitletextChar"/>
    <w:qFormat/>
    <w:rsid w:val="009E7EA4"/>
    <w:rPr>
      <w:rFonts w:cs="Times New Roman (Body CS)"/>
      <w:caps/>
      <w:color w:val="FFFFFF" w:themeColor="accent6"/>
    </w:rPr>
  </w:style>
  <w:style w:type="paragraph" w:styleId="Tabletextbold" w:customStyle="1">
    <w:name w:val="Table text bold"/>
    <w:basedOn w:val="Normal"/>
    <w:link w:val="TabletextboldChar"/>
    <w:qFormat/>
    <w:rsid w:val="0051210E"/>
    <w:rPr>
      <w:b/>
      <w:bCs/>
      <w:color w:val="000000" w:themeColor="accent5"/>
    </w:rPr>
  </w:style>
  <w:style w:type="character" w:styleId="BodyTextBoldChar" w:customStyle="1">
    <w:name w:val="Body Text Bold Char"/>
    <w:basedOn w:val="BodyTextChar"/>
    <w:link w:val="BodyTextBold"/>
    <w:rsid w:val="007462FD"/>
    <w:rPr>
      <w:b/>
      <w:bCs/>
      <w:color w:val="000000" w:themeColor="accent5"/>
      <w:sz w:val="22"/>
      <w:szCs w:val="22"/>
    </w:rPr>
  </w:style>
  <w:style w:type="character" w:styleId="TabletitletextChar" w:customStyle="1">
    <w:name w:val="Table title text Char"/>
    <w:basedOn w:val="BodyTextBoldChar"/>
    <w:link w:val="Tabletitletext"/>
    <w:rsid w:val="009E7EA4"/>
    <w:rPr>
      <w:rFonts w:cs="Times New Roman (Body CS)"/>
      <w:b/>
      <w:bCs/>
      <w:caps/>
      <w:color w:val="FFFFFF" w:themeColor="accent6"/>
      <w:sz w:val="22"/>
      <w:szCs w:val="22"/>
    </w:rPr>
  </w:style>
  <w:style w:type="character" w:styleId="TabletextChar" w:customStyle="1">
    <w:name w:val="Table text Char"/>
    <w:basedOn w:val="BodyTextChar"/>
    <w:link w:val="Tabletext"/>
    <w:rsid w:val="00A918D7"/>
    <w:rPr>
      <w:color w:val="000000" w:themeColor="accent5"/>
      <w:sz w:val="22"/>
      <w:szCs w:val="22"/>
    </w:rPr>
  </w:style>
  <w:style w:type="character" w:styleId="TabletextboldChar" w:customStyle="1">
    <w:name w:val="Table text bold Char"/>
    <w:basedOn w:val="DefaultParagraphFont"/>
    <w:link w:val="Tabletextbold"/>
    <w:rsid w:val="0051210E"/>
    <w:rPr>
      <w:b/>
      <w:bCs/>
      <w:color w:val="000000" w:themeColor="accent5"/>
    </w:rPr>
  </w:style>
  <w:style w:type="paragraph" w:styleId="NormalWeb">
    <w:name w:val="Normal (Web)"/>
    <w:basedOn w:val="Normal"/>
    <w:uiPriority w:val="99"/>
    <w:unhideWhenUsed/>
    <w:rsid w:val="0057426C"/>
    <w:pPr>
      <w:spacing w:before="100" w:beforeAutospacing="1" w:after="100" w:afterAutospacing="1"/>
    </w:pPr>
    <w:rPr>
      <w:rFonts w:ascii="Times New Roman" w:hAnsi="Times New Roman" w:eastAsia="Times New Roman" w:cs="Times New Roman"/>
      <w:lang w:eastAsia="en-GB"/>
    </w:rPr>
  </w:style>
  <w:style w:type="character" w:styleId="CommentReference">
    <w:name w:val="annotation reference"/>
    <w:basedOn w:val="DefaultParagraphFont"/>
    <w:rsid w:val="00C02954"/>
    <w:rPr>
      <w:sz w:val="16"/>
      <w:szCs w:val="16"/>
    </w:rPr>
  </w:style>
  <w:style w:type="paragraph" w:styleId="CommentText">
    <w:name w:val="annotation text"/>
    <w:basedOn w:val="Normal"/>
    <w:link w:val="CommentTextChar"/>
    <w:rsid w:val="00C02954"/>
    <w:pPr>
      <w:suppressAutoHyphens/>
      <w:autoSpaceDN w:val="0"/>
      <w:spacing w:after="160"/>
    </w:pPr>
    <w:rPr>
      <w:rFonts w:ascii="Calibri" w:hAnsi="Calibri" w:eastAsia="Calibri" w:cs="Times New Roman"/>
      <w:sz w:val="20"/>
      <w:szCs w:val="20"/>
    </w:rPr>
  </w:style>
  <w:style w:type="character" w:styleId="CommentTextChar" w:customStyle="1">
    <w:name w:val="Comment Text Char"/>
    <w:basedOn w:val="DefaultParagraphFont"/>
    <w:link w:val="CommentText"/>
    <w:rsid w:val="00C02954"/>
    <w:rPr>
      <w:rFonts w:ascii="Calibri" w:hAnsi="Calibri" w:eastAsia="Calibri" w:cs="Times New Roman"/>
      <w:sz w:val="20"/>
      <w:szCs w:val="20"/>
    </w:rPr>
  </w:style>
  <w:style w:type="paragraph" w:styleId="Header">
    <w:name w:val="header"/>
    <w:basedOn w:val="Normal"/>
    <w:link w:val="HeaderChar"/>
    <w:uiPriority w:val="99"/>
    <w:unhideWhenUsed/>
    <w:rsid w:val="00C718DC"/>
    <w:pPr>
      <w:tabs>
        <w:tab w:val="center" w:pos="4513"/>
        <w:tab w:val="right" w:pos="9026"/>
      </w:tabs>
    </w:pPr>
  </w:style>
  <w:style w:type="character" w:styleId="HeaderChar" w:customStyle="1">
    <w:name w:val="Header Char"/>
    <w:basedOn w:val="DefaultParagraphFont"/>
    <w:link w:val="Header"/>
    <w:uiPriority w:val="99"/>
    <w:rsid w:val="00C718DC"/>
  </w:style>
  <w:style w:type="paragraph" w:styleId="Footer">
    <w:name w:val="footer"/>
    <w:basedOn w:val="Normal"/>
    <w:link w:val="FooterChar"/>
    <w:uiPriority w:val="99"/>
    <w:unhideWhenUsed/>
    <w:rsid w:val="00C718DC"/>
    <w:pPr>
      <w:tabs>
        <w:tab w:val="center" w:pos="4513"/>
        <w:tab w:val="right" w:pos="9026"/>
      </w:tabs>
    </w:pPr>
  </w:style>
  <w:style w:type="character" w:styleId="FooterChar" w:customStyle="1">
    <w:name w:val="Footer Char"/>
    <w:basedOn w:val="DefaultParagraphFont"/>
    <w:link w:val="Footer"/>
    <w:uiPriority w:val="99"/>
    <w:rsid w:val="00C718DC"/>
  </w:style>
  <w:style w:type="character" w:styleId="PageNumber">
    <w:name w:val="page number"/>
    <w:basedOn w:val="DefaultParagraphFont"/>
    <w:uiPriority w:val="99"/>
    <w:semiHidden/>
    <w:unhideWhenUsed/>
    <w:rsid w:val="00570BEC"/>
  </w:style>
  <w:style w:type="paragraph" w:styleId="TOCHeading">
    <w:name w:val="TOC Heading"/>
    <w:basedOn w:val="Heading1"/>
    <w:next w:val="Normal"/>
    <w:uiPriority w:val="39"/>
    <w:unhideWhenUsed/>
    <w:qFormat/>
    <w:rsid w:val="00F84D8E"/>
    <w:pPr>
      <w:keepNext/>
      <w:keepLines/>
      <w:spacing w:before="480" w:after="0" w:line="276" w:lineRule="auto"/>
      <w:outlineLvl w:val="9"/>
    </w:pPr>
    <w:rPr>
      <w:rFonts w:eastAsiaTheme="majorEastAsia" w:cstheme="minorHAnsi"/>
      <w:lang w:val="en-US"/>
    </w:rPr>
  </w:style>
  <w:style w:type="paragraph" w:styleId="TOC2">
    <w:name w:val="toc 2"/>
    <w:basedOn w:val="Normal"/>
    <w:next w:val="Normal"/>
    <w:autoRedefine/>
    <w:uiPriority w:val="39"/>
    <w:unhideWhenUsed/>
    <w:rsid w:val="000E108E"/>
    <w:pPr>
      <w:tabs>
        <w:tab w:val="right" w:leader="dot" w:pos="10456"/>
      </w:tabs>
      <w:spacing w:before="120"/>
      <w:ind w:left="240"/>
    </w:pPr>
    <w:rPr>
      <w:rFonts w:cstheme="minorHAnsi"/>
      <w:noProof/>
      <w:sz w:val="22"/>
      <w:szCs w:val="22"/>
    </w:rPr>
  </w:style>
  <w:style w:type="paragraph" w:styleId="TOC1">
    <w:name w:val="toc 1"/>
    <w:basedOn w:val="Normal"/>
    <w:next w:val="Normal"/>
    <w:autoRedefine/>
    <w:uiPriority w:val="39"/>
    <w:unhideWhenUsed/>
    <w:rsid w:val="000E108E"/>
    <w:pPr>
      <w:tabs>
        <w:tab w:val="right" w:leader="dot" w:pos="10456"/>
      </w:tabs>
      <w:spacing w:before="240" w:after="120"/>
    </w:pPr>
    <w:rPr>
      <w:rFonts w:cstheme="minorHAnsi"/>
      <w:b/>
      <w:bCs/>
      <w:noProof/>
      <w:sz w:val="22"/>
      <w:szCs w:val="22"/>
    </w:rPr>
  </w:style>
  <w:style w:type="paragraph" w:styleId="TOC3">
    <w:name w:val="toc 3"/>
    <w:basedOn w:val="Normal"/>
    <w:next w:val="Normal"/>
    <w:autoRedefine/>
    <w:uiPriority w:val="39"/>
    <w:unhideWhenUsed/>
    <w:rsid w:val="009A75CC"/>
    <w:pPr>
      <w:ind w:left="480"/>
    </w:pPr>
    <w:rPr>
      <w:rFonts w:cstheme="minorHAnsi"/>
      <w:sz w:val="20"/>
      <w:szCs w:val="20"/>
    </w:rPr>
  </w:style>
  <w:style w:type="paragraph" w:styleId="TOC4">
    <w:name w:val="toc 4"/>
    <w:basedOn w:val="Normal"/>
    <w:next w:val="Normal"/>
    <w:autoRedefine/>
    <w:uiPriority w:val="39"/>
    <w:semiHidden/>
    <w:unhideWhenUsed/>
    <w:rsid w:val="009A75CC"/>
    <w:pPr>
      <w:ind w:left="720"/>
    </w:pPr>
    <w:rPr>
      <w:rFonts w:cstheme="minorHAnsi"/>
      <w:sz w:val="20"/>
      <w:szCs w:val="20"/>
    </w:rPr>
  </w:style>
  <w:style w:type="paragraph" w:styleId="TOC5">
    <w:name w:val="toc 5"/>
    <w:basedOn w:val="Normal"/>
    <w:next w:val="Normal"/>
    <w:autoRedefine/>
    <w:uiPriority w:val="39"/>
    <w:semiHidden/>
    <w:unhideWhenUsed/>
    <w:rsid w:val="009A75CC"/>
    <w:pPr>
      <w:ind w:left="960"/>
    </w:pPr>
    <w:rPr>
      <w:rFonts w:cstheme="minorHAnsi"/>
      <w:sz w:val="20"/>
      <w:szCs w:val="20"/>
    </w:rPr>
  </w:style>
  <w:style w:type="paragraph" w:styleId="TOC6">
    <w:name w:val="toc 6"/>
    <w:basedOn w:val="Normal"/>
    <w:next w:val="Normal"/>
    <w:autoRedefine/>
    <w:uiPriority w:val="39"/>
    <w:semiHidden/>
    <w:unhideWhenUsed/>
    <w:rsid w:val="009A75CC"/>
    <w:pPr>
      <w:ind w:left="1200"/>
    </w:pPr>
    <w:rPr>
      <w:rFonts w:cstheme="minorHAnsi"/>
      <w:sz w:val="20"/>
      <w:szCs w:val="20"/>
    </w:rPr>
  </w:style>
  <w:style w:type="paragraph" w:styleId="TOC7">
    <w:name w:val="toc 7"/>
    <w:basedOn w:val="Normal"/>
    <w:next w:val="Normal"/>
    <w:autoRedefine/>
    <w:uiPriority w:val="39"/>
    <w:semiHidden/>
    <w:unhideWhenUsed/>
    <w:rsid w:val="009A75CC"/>
    <w:pPr>
      <w:ind w:left="1440"/>
    </w:pPr>
    <w:rPr>
      <w:rFonts w:cstheme="minorHAnsi"/>
      <w:sz w:val="20"/>
      <w:szCs w:val="20"/>
    </w:rPr>
  </w:style>
  <w:style w:type="paragraph" w:styleId="TOC8">
    <w:name w:val="toc 8"/>
    <w:basedOn w:val="Normal"/>
    <w:next w:val="Normal"/>
    <w:autoRedefine/>
    <w:uiPriority w:val="39"/>
    <w:semiHidden/>
    <w:unhideWhenUsed/>
    <w:rsid w:val="009A75CC"/>
    <w:pPr>
      <w:ind w:left="1680"/>
    </w:pPr>
    <w:rPr>
      <w:rFonts w:cstheme="minorHAnsi"/>
      <w:sz w:val="20"/>
      <w:szCs w:val="20"/>
    </w:rPr>
  </w:style>
  <w:style w:type="paragraph" w:styleId="TOC9">
    <w:name w:val="toc 9"/>
    <w:basedOn w:val="Normal"/>
    <w:next w:val="Normal"/>
    <w:autoRedefine/>
    <w:uiPriority w:val="39"/>
    <w:semiHidden/>
    <w:unhideWhenUsed/>
    <w:rsid w:val="009A75CC"/>
    <w:pPr>
      <w:ind w:left="1920"/>
    </w:pPr>
    <w:rPr>
      <w:rFonts w:cstheme="minorHAnsi"/>
      <w:sz w:val="20"/>
      <w:szCs w:val="20"/>
    </w:rPr>
  </w:style>
  <w:style w:type="character" w:styleId="Hyperlink">
    <w:name w:val="Hyperlink"/>
    <w:basedOn w:val="DefaultParagraphFont"/>
    <w:uiPriority w:val="99"/>
    <w:rsid w:val="00256D67"/>
    <w:rPr>
      <w:color w:val="0563C1"/>
      <w:u w:val="single"/>
    </w:rPr>
  </w:style>
  <w:style w:type="character" w:styleId="Heading2Char" w:customStyle="1">
    <w:name w:val="Heading 2 Char"/>
    <w:basedOn w:val="DefaultParagraphFont"/>
    <w:link w:val="Heading2"/>
    <w:uiPriority w:val="9"/>
    <w:rsid w:val="00610ED2"/>
    <w:rPr>
      <w:rFonts w:cs="Times New Roman (Body CS)"/>
      <w:b/>
      <w:bCs/>
      <w:caps/>
      <w:color w:val="000000" w:themeColor="accent5"/>
      <w:sz w:val="26"/>
      <w:szCs w:val="26"/>
      <w:u w:color="000000"/>
    </w:rPr>
  </w:style>
  <w:style w:type="character" w:styleId="Heading3Char" w:customStyle="1">
    <w:name w:val="Heading 3 Char"/>
    <w:aliases w:val="Heading 3 (subhead) Char"/>
    <w:basedOn w:val="DefaultParagraphFont"/>
    <w:link w:val="Heading3"/>
    <w:uiPriority w:val="9"/>
    <w:rsid w:val="00362A04"/>
    <w:rPr>
      <w:rFonts w:cs="Calibri"/>
      <w:b/>
      <w:bCs/>
      <w:color w:val="008C46" w:themeColor="accent1"/>
    </w:rPr>
  </w:style>
  <w:style w:type="paragraph" w:styleId="Graph" w:customStyle="1">
    <w:name w:val="Graph"/>
    <w:aliases w:val="map and table title"/>
    <w:basedOn w:val="BodyText"/>
    <w:qFormat/>
    <w:rsid w:val="00667319"/>
    <w:pPr>
      <w:keepNext/>
      <w:spacing w:before="120"/>
    </w:pPr>
    <w:rPr>
      <w:b/>
      <w:bCs/>
      <w:color w:val="008C46" w:themeColor="accent1"/>
    </w:rPr>
  </w:style>
  <w:style w:type="paragraph" w:styleId="Style1" w:customStyle="1">
    <w:name w:val="Style1"/>
    <w:basedOn w:val="Heading2"/>
    <w:link w:val="Style1Char"/>
    <w:qFormat/>
    <w:rsid w:val="003437C9"/>
    <w:pPr>
      <w:keepLines/>
      <w:suppressAutoHyphens/>
      <w:autoSpaceDN w:val="0"/>
      <w:spacing w:before="40" w:after="0"/>
    </w:pPr>
    <w:rPr>
      <w:rFonts w:asciiTheme="majorHAnsi" w:hAnsiTheme="majorHAnsi" w:eastAsiaTheme="majorEastAsia" w:cstheme="majorBidi"/>
      <w:b w:val="0"/>
      <w:bCs w:val="0"/>
      <w:caps w:val="0"/>
      <w:color w:val="006834" w:themeColor="accent1" w:themeShade="BF"/>
    </w:rPr>
  </w:style>
  <w:style w:type="character" w:styleId="Style1Char" w:customStyle="1">
    <w:name w:val="Style1 Char"/>
    <w:basedOn w:val="Heading2Char"/>
    <w:link w:val="Style1"/>
    <w:rsid w:val="003437C9"/>
    <w:rPr>
      <w:rFonts w:asciiTheme="majorHAnsi" w:hAnsiTheme="majorHAnsi" w:eastAsiaTheme="majorEastAsia" w:cstheme="majorBidi"/>
      <w:b w:val="0"/>
      <w:bCs w:val="0"/>
      <w:caps w:val="0"/>
      <w:color w:val="006834" w:themeColor="accent1" w:themeShade="BF"/>
      <w:sz w:val="26"/>
      <w:szCs w:val="26"/>
      <w:u w:color="000000"/>
    </w:rPr>
  </w:style>
  <w:style w:type="paragraph" w:styleId="Numberedlist" w:customStyle="1">
    <w:name w:val="Numbered list"/>
    <w:basedOn w:val="BodyText"/>
    <w:qFormat/>
    <w:rsid w:val="00F953AF"/>
    <w:pPr>
      <w:numPr>
        <w:numId w:val="17"/>
      </w:numPr>
      <w:spacing w:before="80"/>
      <w:ind w:left="284" w:hanging="284"/>
    </w:pPr>
    <w:rPr>
      <w:rFonts w:cs="Calibri"/>
    </w:rPr>
  </w:style>
  <w:style w:type="paragraph" w:styleId="Figuretext" w:customStyle="1">
    <w:name w:val="Figure text"/>
    <w:basedOn w:val="Normal"/>
    <w:qFormat/>
    <w:rsid w:val="00E93DA8"/>
    <w:rPr>
      <w:bCs/>
      <w:color w:val="000000" w:themeColor="accent5"/>
      <w:sz w:val="20"/>
      <w:szCs w:val="20"/>
    </w:rPr>
  </w:style>
  <w:style w:type="character" w:styleId="UnresolvedMention">
    <w:name w:val="Unresolved Mention"/>
    <w:basedOn w:val="DefaultParagraphFont"/>
    <w:uiPriority w:val="99"/>
    <w:semiHidden/>
    <w:unhideWhenUsed/>
    <w:rsid w:val="003301BA"/>
    <w:rPr>
      <w:color w:val="605E5C"/>
      <w:shd w:val="clear" w:color="auto" w:fill="E1DFDD"/>
    </w:rPr>
  </w:style>
  <w:style w:type="paragraph" w:styleId="Photocaptionandcredit" w:customStyle="1">
    <w:name w:val="Photo caption and credit"/>
    <w:basedOn w:val="Figuretext"/>
    <w:qFormat/>
    <w:rsid w:val="00A97DF2"/>
  </w:style>
  <w:style w:type="table" w:styleId="TableGrid0" w:customStyle="1">
    <w:name w:val="TableGrid"/>
    <w:rsid w:val="00A827B6"/>
    <w:rPr>
      <w:rFonts w:eastAsiaTheme="minorEastAsia"/>
      <w:kern w:val="2"/>
      <w:lang w:eastAsia="en-GB"/>
      <w14:ligatures w14:val="standardContextual"/>
    </w:rPr>
    <w:tblPr>
      <w:tblCellMar>
        <w:top w:w="0" w:type="dxa"/>
        <w:left w:w="0" w:type="dxa"/>
        <w:bottom w:w="0" w:type="dxa"/>
        <w:right w:w="0" w:type="dxa"/>
      </w:tblCellMar>
    </w:tblPr>
  </w:style>
  <w:style w:type="character" w:styleId="FollowedHyperlink">
    <w:name w:val="FollowedHyperlink"/>
    <w:basedOn w:val="DefaultParagraphFont"/>
    <w:uiPriority w:val="99"/>
    <w:semiHidden/>
    <w:unhideWhenUsed/>
    <w:rsid w:val="004B6990"/>
    <w:rPr>
      <w:color w:val="000000" w:themeColor="followedHyperlink"/>
      <w:u w:val="single"/>
    </w:rPr>
  </w:style>
  <w:style w:type="paragraph" w:styleId="Body" w:customStyle="1">
    <w:name w:val="Body"/>
    <w:basedOn w:val="Normal"/>
    <w:link w:val="BodyChar"/>
    <w:rsid w:val="00057D0B"/>
    <w:pPr>
      <w:spacing w:after="200" w:line="276" w:lineRule="auto"/>
      <w:jc w:val="both"/>
    </w:pPr>
    <w:rPr>
      <w:rFonts w:cs="Arial"/>
      <w:sz w:val="22"/>
      <w:szCs w:val="22"/>
      <w:u w:color="000000"/>
    </w:rPr>
  </w:style>
  <w:style w:type="character" w:styleId="BodyChar" w:customStyle="1">
    <w:name w:val="Body Char"/>
    <w:basedOn w:val="DefaultParagraphFont"/>
    <w:link w:val="Body"/>
    <w:rsid w:val="00057D0B"/>
    <w:rPr>
      <w:rFonts w:cs="Arial"/>
      <w:sz w:val="22"/>
      <w:szCs w:val="22"/>
      <w:u w:color="000000"/>
    </w:rPr>
  </w:style>
  <w:style w:type="character" w:styleId="Heading8Char" w:customStyle="1">
    <w:name w:val="Heading 8 Char"/>
    <w:basedOn w:val="DefaultParagraphFont"/>
    <w:link w:val="Heading8"/>
    <w:uiPriority w:val="9"/>
    <w:semiHidden/>
    <w:rsid w:val="00B96B3E"/>
    <w:rPr>
      <w:rFonts w:asciiTheme="majorHAnsi" w:hAnsiTheme="majorHAnsi" w:eastAsiaTheme="majorEastAsia" w:cstheme="majorBidi"/>
      <w:color w:val="00C461" w:themeColor="text1" w:themeTint="D8"/>
      <w:sz w:val="21"/>
      <w:szCs w:val="21"/>
    </w:rPr>
  </w:style>
  <w:style w:type="paragraph" w:styleId="Revision">
    <w:name w:val="Revision"/>
    <w:hidden/>
    <w:uiPriority w:val="99"/>
    <w:semiHidden/>
    <w:rsid w:val="00C74A17"/>
  </w:style>
  <w:style w:type="paragraph" w:styleId="CommentSubject">
    <w:name w:val="annotation subject"/>
    <w:basedOn w:val="CommentText"/>
    <w:next w:val="CommentText"/>
    <w:link w:val="CommentSubjectChar"/>
    <w:uiPriority w:val="99"/>
    <w:semiHidden/>
    <w:unhideWhenUsed/>
    <w:rsid w:val="00452498"/>
    <w:pPr>
      <w:suppressAutoHyphens w:val="0"/>
      <w:autoSpaceDN/>
      <w:spacing w:after="0"/>
    </w:pPr>
    <w:rPr>
      <w:rFonts w:asciiTheme="minorHAnsi" w:hAnsiTheme="minorHAnsi" w:eastAsiaTheme="minorHAnsi" w:cstheme="minorBidi"/>
      <w:b/>
      <w:bCs/>
    </w:rPr>
  </w:style>
  <w:style w:type="character" w:styleId="CommentSubjectChar" w:customStyle="1">
    <w:name w:val="Comment Subject Char"/>
    <w:basedOn w:val="CommentTextChar"/>
    <w:link w:val="CommentSubject"/>
    <w:uiPriority w:val="99"/>
    <w:semiHidden/>
    <w:rsid w:val="00452498"/>
    <w:rPr>
      <w:rFonts w:ascii="Calibri" w:hAnsi="Calibri" w:eastAsia="Calibri" w:cs="Times New Roman"/>
      <w:b/>
      <w:bCs/>
      <w:sz w:val="20"/>
      <w:szCs w:val="20"/>
    </w:rPr>
  </w:style>
  <w:style w:type="character" w:styleId="Mention">
    <w:name w:val="Mention"/>
    <w:basedOn w:val="DefaultParagraphFont"/>
    <w:uiPriority w:val="99"/>
    <w:unhideWhenUsed/>
    <w:rsid w:val="00452498"/>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044575">
      <w:bodyDiv w:val="1"/>
      <w:marLeft w:val="0"/>
      <w:marRight w:val="0"/>
      <w:marTop w:val="0"/>
      <w:marBottom w:val="0"/>
      <w:divBdr>
        <w:top w:val="none" w:sz="0" w:space="0" w:color="auto"/>
        <w:left w:val="none" w:sz="0" w:space="0" w:color="auto"/>
        <w:bottom w:val="none" w:sz="0" w:space="0" w:color="auto"/>
        <w:right w:val="none" w:sz="0" w:space="0" w:color="auto"/>
      </w:divBdr>
    </w:div>
    <w:div w:id="35128782">
      <w:bodyDiv w:val="1"/>
      <w:marLeft w:val="0"/>
      <w:marRight w:val="0"/>
      <w:marTop w:val="0"/>
      <w:marBottom w:val="0"/>
      <w:divBdr>
        <w:top w:val="none" w:sz="0" w:space="0" w:color="auto"/>
        <w:left w:val="none" w:sz="0" w:space="0" w:color="auto"/>
        <w:bottom w:val="none" w:sz="0" w:space="0" w:color="auto"/>
        <w:right w:val="none" w:sz="0" w:space="0" w:color="auto"/>
      </w:divBdr>
    </w:div>
    <w:div w:id="69041657">
      <w:bodyDiv w:val="1"/>
      <w:marLeft w:val="0"/>
      <w:marRight w:val="0"/>
      <w:marTop w:val="0"/>
      <w:marBottom w:val="0"/>
      <w:divBdr>
        <w:top w:val="none" w:sz="0" w:space="0" w:color="auto"/>
        <w:left w:val="none" w:sz="0" w:space="0" w:color="auto"/>
        <w:bottom w:val="none" w:sz="0" w:space="0" w:color="auto"/>
        <w:right w:val="none" w:sz="0" w:space="0" w:color="auto"/>
      </w:divBdr>
    </w:div>
    <w:div w:id="81727477">
      <w:bodyDiv w:val="1"/>
      <w:marLeft w:val="0"/>
      <w:marRight w:val="0"/>
      <w:marTop w:val="0"/>
      <w:marBottom w:val="0"/>
      <w:divBdr>
        <w:top w:val="none" w:sz="0" w:space="0" w:color="auto"/>
        <w:left w:val="none" w:sz="0" w:space="0" w:color="auto"/>
        <w:bottom w:val="none" w:sz="0" w:space="0" w:color="auto"/>
        <w:right w:val="none" w:sz="0" w:space="0" w:color="auto"/>
      </w:divBdr>
    </w:div>
    <w:div w:id="170071895">
      <w:bodyDiv w:val="1"/>
      <w:marLeft w:val="0"/>
      <w:marRight w:val="0"/>
      <w:marTop w:val="0"/>
      <w:marBottom w:val="0"/>
      <w:divBdr>
        <w:top w:val="none" w:sz="0" w:space="0" w:color="auto"/>
        <w:left w:val="none" w:sz="0" w:space="0" w:color="auto"/>
        <w:bottom w:val="none" w:sz="0" w:space="0" w:color="auto"/>
        <w:right w:val="none" w:sz="0" w:space="0" w:color="auto"/>
      </w:divBdr>
    </w:div>
    <w:div w:id="303774019">
      <w:bodyDiv w:val="1"/>
      <w:marLeft w:val="0"/>
      <w:marRight w:val="0"/>
      <w:marTop w:val="0"/>
      <w:marBottom w:val="0"/>
      <w:divBdr>
        <w:top w:val="none" w:sz="0" w:space="0" w:color="auto"/>
        <w:left w:val="none" w:sz="0" w:space="0" w:color="auto"/>
        <w:bottom w:val="none" w:sz="0" w:space="0" w:color="auto"/>
        <w:right w:val="none" w:sz="0" w:space="0" w:color="auto"/>
      </w:divBdr>
    </w:div>
    <w:div w:id="350030514">
      <w:bodyDiv w:val="1"/>
      <w:marLeft w:val="0"/>
      <w:marRight w:val="0"/>
      <w:marTop w:val="0"/>
      <w:marBottom w:val="0"/>
      <w:divBdr>
        <w:top w:val="none" w:sz="0" w:space="0" w:color="auto"/>
        <w:left w:val="none" w:sz="0" w:space="0" w:color="auto"/>
        <w:bottom w:val="none" w:sz="0" w:space="0" w:color="auto"/>
        <w:right w:val="none" w:sz="0" w:space="0" w:color="auto"/>
      </w:divBdr>
    </w:div>
    <w:div w:id="362291763">
      <w:bodyDiv w:val="1"/>
      <w:marLeft w:val="0"/>
      <w:marRight w:val="0"/>
      <w:marTop w:val="0"/>
      <w:marBottom w:val="0"/>
      <w:divBdr>
        <w:top w:val="none" w:sz="0" w:space="0" w:color="auto"/>
        <w:left w:val="none" w:sz="0" w:space="0" w:color="auto"/>
        <w:bottom w:val="none" w:sz="0" w:space="0" w:color="auto"/>
        <w:right w:val="none" w:sz="0" w:space="0" w:color="auto"/>
      </w:divBdr>
    </w:div>
    <w:div w:id="389689505">
      <w:bodyDiv w:val="1"/>
      <w:marLeft w:val="0"/>
      <w:marRight w:val="0"/>
      <w:marTop w:val="0"/>
      <w:marBottom w:val="0"/>
      <w:divBdr>
        <w:top w:val="none" w:sz="0" w:space="0" w:color="auto"/>
        <w:left w:val="none" w:sz="0" w:space="0" w:color="auto"/>
        <w:bottom w:val="none" w:sz="0" w:space="0" w:color="auto"/>
        <w:right w:val="none" w:sz="0" w:space="0" w:color="auto"/>
      </w:divBdr>
    </w:div>
    <w:div w:id="450168519">
      <w:bodyDiv w:val="1"/>
      <w:marLeft w:val="0"/>
      <w:marRight w:val="0"/>
      <w:marTop w:val="0"/>
      <w:marBottom w:val="0"/>
      <w:divBdr>
        <w:top w:val="none" w:sz="0" w:space="0" w:color="auto"/>
        <w:left w:val="none" w:sz="0" w:space="0" w:color="auto"/>
        <w:bottom w:val="none" w:sz="0" w:space="0" w:color="auto"/>
        <w:right w:val="none" w:sz="0" w:space="0" w:color="auto"/>
      </w:divBdr>
    </w:div>
    <w:div w:id="496968076">
      <w:bodyDiv w:val="1"/>
      <w:marLeft w:val="0"/>
      <w:marRight w:val="0"/>
      <w:marTop w:val="0"/>
      <w:marBottom w:val="0"/>
      <w:divBdr>
        <w:top w:val="none" w:sz="0" w:space="0" w:color="auto"/>
        <w:left w:val="none" w:sz="0" w:space="0" w:color="auto"/>
        <w:bottom w:val="none" w:sz="0" w:space="0" w:color="auto"/>
        <w:right w:val="none" w:sz="0" w:space="0" w:color="auto"/>
      </w:divBdr>
    </w:div>
    <w:div w:id="564266771">
      <w:bodyDiv w:val="1"/>
      <w:marLeft w:val="0"/>
      <w:marRight w:val="0"/>
      <w:marTop w:val="0"/>
      <w:marBottom w:val="0"/>
      <w:divBdr>
        <w:top w:val="none" w:sz="0" w:space="0" w:color="auto"/>
        <w:left w:val="none" w:sz="0" w:space="0" w:color="auto"/>
        <w:bottom w:val="none" w:sz="0" w:space="0" w:color="auto"/>
        <w:right w:val="none" w:sz="0" w:space="0" w:color="auto"/>
      </w:divBdr>
    </w:div>
    <w:div w:id="576211583">
      <w:bodyDiv w:val="1"/>
      <w:marLeft w:val="0"/>
      <w:marRight w:val="0"/>
      <w:marTop w:val="0"/>
      <w:marBottom w:val="0"/>
      <w:divBdr>
        <w:top w:val="none" w:sz="0" w:space="0" w:color="auto"/>
        <w:left w:val="none" w:sz="0" w:space="0" w:color="auto"/>
        <w:bottom w:val="none" w:sz="0" w:space="0" w:color="auto"/>
        <w:right w:val="none" w:sz="0" w:space="0" w:color="auto"/>
      </w:divBdr>
    </w:div>
    <w:div w:id="585653452">
      <w:bodyDiv w:val="1"/>
      <w:marLeft w:val="0"/>
      <w:marRight w:val="0"/>
      <w:marTop w:val="0"/>
      <w:marBottom w:val="0"/>
      <w:divBdr>
        <w:top w:val="none" w:sz="0" w:space="0" w:color="auto"/>
        <w:left w:val="none" w:sz="0" w:space="0" w:color="auto"/>
        <w:bottom w:val="none" w:sz="0" w:space="0" w:color="auto"/>
        <w:right w:val="none" w:sz="0" w:space="0" w:color="auto"/>
      </w:divBdr>
    </w:div>
    <w:div w:id="599751891">
      <w:bodyDiv w:val="1"/>
      <w:marLeft w:val="0"/>
      <w:marRight w:val="0"/>
      <w:marTop w:val="0"/>
      <w:marBottom w:val="0"/>
      <w:divBdr>
        <w:top w:val="none" w:sz="0" w:space="0" w:color="auto"/>
        <w:left w:val="none" w:sz="0" w:space="0" w:color="auto"/>
        <w:bottom w:val="none" w:sz="0" w:space="0" w:color="auto"/>
        <w:right w:val="none" w:sz="0" w:space="0" w:color="auto"/>
      </w:divBdr>
    </w:div>
    <w:div w:id="789468670">
      <w:bodyDiv w:val="1"/>
      <w:marLeft w:val="0"/>
      <w:marRight w:val="0"/>
      <w:marTop w:val="0"/>
      <w:marBottom w:val="0"/>
      <w:divBdr>
        <w:top w:val="none" w:sz="0" w:space="0" w:color="auto"/>
        <w:left w:val="none" w:sz="0" w:space="0" w:color="auto"/>
        <w:bottom w:val="none" w:sz="0" w:space="0" w:color="auto"/>
        <w:right w:val="none" w:sz="0" w:space="0" w:color="auto"/>
      </w:divBdr>
    </w:div>
    <w:div w:id="827866070">
      <w:bodyDiv w:val="1"/>
      <w:marLeft w:val="0"/>
      <w:marRight w:val="0"/>
      <w:marTop w:val="0"/>
      <w:marBottom w:val="0"/>
      <w:divBdr>
        <w:top w:val="none" w:sz="0" w:space="0" w:color="auto"/>
        <w:left w:val="none" w:sz="0" w:space="0" w:color="auto"/>
        <w:bottom w:val="none" w:sz="0" w:space="0" w:color="auto"/>
        <w:right w:val="none" w:sz="0" w:space="0" w:color="auto"/>
      </w:divBdr>
    </w:div>
    <w:div w:id="832797576">
      <w:bodyDiv w:val="1"/>
      <w:marLeft w:val="0"/>
      <w:marRight w:val="0"/>
      <w:marTop w:val="0"/>
      <w:marBottom w:val="0"/>
      <w:divBdr>
        <w:top w:val="none" w:sz="0" w:space="0" w:color="auto"/>
        <w:left w:val="none" w:sz="0" w:space="0" w:color="auto"/>
        <w:bottom w:val="none" w:sz="0" w:space="0" w:color="auto"/>
        <w:right w:val="none" w:sz="0" w:space="0" w:color="auto"/>
      </w:divBdr>
    </w:div>
    <w:div w:id="933319154">
      <w:bodyDiv w:val="1"/>
      <w:marLeft w:val="0"/>
      <w:marRight w:val="0"/>
      <w:marTop w:val="0"/>
      <w:marBottom w:val="0"/>
      <w:divBdr>
        <w:top w:val="none" w:sz="0" w:space="0" w:color="auto"/>
        <w:left w:val="none" w:sz="0" w:space="0" w:color="auto"/>
        <w:bottom w:val="none" w:sz="0" w:space="0" w:color="auto"/>
        <w:right w:val="none" w:sz="0" w:space="0" w:color="auto"/>
      </w:divBdr>
    </w:div>
    <w:div w:id="1027416130">
      <w:bodyDiv w:val="1"/>
      <w:marLeft w:val="0"/>
      <w:marRight w:val="0"/>
      <w:marTop w:val="0"/>
      <w:marBottom w:val="0"/>
      <w:divBdr>
        <w:top w:val="none" w:sz="0" w:space="0" w:color="auto"/>
        <w:left w:val="none" w:sz="0" w:space="0" w:color="auto"/>
        <w:bottom w:val="none" w:sz="0" w:space="0" w:color="auto"/>
        <w:right w:val="none" w:sz="0" w:space="0" w:color="auto"/>
      </w:divBdr>
    </w:div>
    <w:div w:id="1118913496">
      <w:bodyDiv w:val="1"/>
      <w:marLeft w:val="0"/>
      <w:marRight w:val="0"/>
      <w:marTop w:val="0"/>
      <w:marBottom w:val="0"/>
      <w:divBdr>
        <w:top w:val="none" w:sz="0" w:space="0" w:color="auto"/>
        <w:left w:val="none" w:sz="0" w:space="0" w:color="auto"/>
        <w:bottom w:val="none" w:sz="0" w:space="0" w:color="auto"/>
        <w:right w:val="none" w:sz="0" w:space="0" w:color="auto"/>
      </w:divBdr>
    </w:div>
    <w:div w:id="1158686457">
      <w:bodyDiv w:val="1"/>
      <w:marLeft w:val="0"/>
      <w:marRight w:val="0"/>
      <w:marTop w:val="0"/>
      <w:marBottom w:val="0"/>
      <w:divBdr>
        <w:top w:val="none" w:sz="0" w:space="0" w:color="auto"/>
        <w:left w:val="none" w:sz="0" w:space="0" w:color="auto"/>
        <w:bottom w:val="none" w:sz="0" w:space="0" w:color="auto"/>
        <w:right w:val="none" w:sz="0" w:space="0" w:color="auto"/>
      </w:divBdr>
    </w:div>
    <w:div w:id="1289817640">
      <w:bodyDiv w:val="1"/>
      <w:marLeft w:val="0"/>
      <w:marRight w:val="0"/>
      <w:marTop w:val="0"/>
      <w:marBottom w:val="0"/>
      <w:divBdr>
        <w:top w:val="none" w:sz="0" w:space="0" w:color="auto"/>
        <w:left w:val="none" w:sz="0" w:space="0" w:color="auto"/>
        <w:bottom w:val="none" w:sz="0" w:space="0" w:color="auto"/>
        <w:right w:val="none" w:sz="0" w:space="0" w:color="auto"/>
      </w:divBdr>
    </w:div>
    <w:div w:id="1305428680">
      <w:bodyDiv w:val="1"/>
      <w:marLeft w:val="0"/>
      <w:marRight w:val="0"/>
      <w:marTop w:val="0"/>
      <w:marBottom w:val="0"/>
      <w:divBdr>
        <w:top w:val="none" w:sz="0" w:space="0" w:color="auto"/>
        <w:left w:val="none" w:sz="0" w:space="0" w:color="auto"/>
        <w:bottom w:val="none" w:sz="0" w:space="0" w:color="auto"/>
        <w:right w:val="none" w:sz="0" w:space="0" w:color="auto"/>
      </w:divBdr>
    </w:div>
    <w:div w:id="1370453092">
      <w:bodyDiv w:val="1"/>
      <w:marLeft w:val="0"/>
      <w:marRight w:val="0"/>
      <w:marTop w:val="0"/>
      <w:marBottom w:val="0"/>
      <w:divBdr>
        <w:top w:val="none" w:sz="0" w:space="0" w:color="auto"/>
        <w:left w:val="none" w:sz="0" w:space="0" w:color="auto"/>
        <w:bottom w:val="none" w:sz="0" w:space="0" w:color="auto"/>
        <w:right w:val="none" w:sz="0" w:space="0" w:color="auto"/>
      </w:divBdr>
    </w:div>
    <w:div w:id="1466846862">
      <w:bodyDiv w:val="1"/>
      <w:marLeft w:val="0"/>
      <w:marRight w:val="0"/>
      <w:marTop w:val="0"/>
      <w:marBottom w:val="0"/>
      <w:divBdr>
        <w:top w:val="none" w:sz="0" w:space="0" w:color="auto"/>
        <w:left w:val="none" w:sz="0" w:space="0" w:color="auto"/>
        <w:bottom w:val="none" w:sz="0" w:space="0" w:color="auto"/>
        <w:right w:val="none" w:sz="0" w:space="0" w:color="auto"/>
      </w:divBdr>
    </w:div>
    <w:div w:id="1591545150">
      <w:bodyDiv w:val="1"/>
      <w:marLeft w:val="0"/>
      <w:marRight w:val="0"/>
      <w:marTop w:val="0"/>
      <w:marBottom w:val="0"/>
      <w:divBdr>
        <w:top w:val="none" w:sz="0" w:space="0" w:color="auto"/>
        <w:left w:val="none" w:sz="0" w:space="0" w:color="auto"/>
        <w:bottom w:val="none" w:sz="0" w:space="0" w:color="auto"/>
        <w:right w:val="none" w:sz="0" w:space="0" w:color="auto"/>
      </w:divBdr>
    </w:div>
    <w:div w:id="1623344000">
      <w:bodyDiv w:val="1"/>
      <w:marLeft w:val="0"/>
      <w:marRight w:val="0"/>
      <w:marTop w:val="0"/>
      <w:marBottom w:val="0"/>
      <w:divBdr>
        <w:top w:val="none" w:sz="0" w:space="0" w:color="auto"/>
        <w:left w:val="none" w:sz="0" w:space="0" w:color="auto"/>
        <w:bottom w:val="none" w:sz="0" w:space="0" w:color="auto"/>
        <w:right w:val="none" w:sz="0" w:space="0" w:color="auto"/>
      </w:divBdr>
    </w:div>
    <w:div w:id="1633248086">
      <w:bodyDiv w:val="1"/>
      <w:marLeft w:val="0"/>
      <w:marRight w:val="0"/>
      <w:marTop w:val="0"/>
      <w:marBottom w:val="0"/>
      <w:divBdr>
        <w:top w:val="none" w:sz="0" w:space="0" w:color="auto"/>
        <w:left w:val="none" w:sz="0" w:space="0" w:color="auto"/>
        <w:bottom w:val="none" w:sz="0" w:space="0" w:color="auto"/>
        <w:right w:val="none" w:sz="0" w:space="0" w:color="auto"/>
      </w:divBdr>
    </w:div>
    <w:div w:id="1638409073">
      <w:bodyDiv w:val="1"/>
      <w:marLeft w:val="0"/>
      <w:marRight w:val="0"/>
      <w:marTop w:val="0"/>
      <w:marBottom w:val="0"/>
      <w:divBdr>
        <w:top w:val="none" w:sz="0" w:space="0" w:color="auto"/>
        <w:left w:val="none" w:sz="0" w:space="0" w:color="auto"/>
        <w:bottom w:val="none" w:sz="0" w:space="0" w:color="auto"/>
        <w:right w:val="none" w:sz="0" w:space="0" w:color="auto"/>
      </w:divBdr>
    </w:div>
    <w:div w:id="1799566910">
      <w:bodyDiv w:val="1"/>
      <w:marLeft w:val="0"/>
      <w:marRight w:val="0"/>
      <w:marTop w:val="0"/>
      <w:marBottom w:val="0"/>
      <w:divBdr>
        <w:top w:val="none" w:sz="0" w:space="0" w:color="auto"/>
        <w:left w:val="none" w:sz="0" w:space="0" w:color="auto"/>
        <w:bottom w:val="none" w:sz="0" w:space="0" w:color="auto"/>
        <w:right w:val="none" w:sz="0" w:space="0" w:color="auto"/>
      </w:divBdr>
    </w:div>
    <w:div w:id="1855336646">
      <w:bodyDiv w:val="1"/>
      <w:marLeft w:val="0"/>
      <w:marRight w:val="0"/>
      <w:marTop w:val="0"/>
      <w:marBottom w:val="0"/>
      <w:divBdr>
        <w:top w:val="none" w:sz="0" w:space="0" w:color="auto"/>
        <w:left w:val="none" w:sz="0" w:space="0" w:color="auto"/>
        <w:bottom w:val="none" w:sz="0" w:space="0" w:color="auto"/>
        <w:right w:val="none" w:sz="0" w:space="0" w:color="auto"/>
      </w:divBdr>
      <w:divsChild>
        <w:div w:id="663902007">
          <w:marLeft w:val="0"/>
          <w:marRight w:val="0"/>
          <w:marTop w:val="0"/>
          <w:marBottom w:val="0"/>
          <w:divBdr>
            <w:top w:val="none" w:sz="0" w:space="0" w:color="auto"/>
            <w:left w:val="none" w:sz="0" w:space="0" w:color="auto"/>
            <w:bottom w:val="none" w:sz="0" w:space="0" w:color="auto"/>
            <w:right w:val="none" w:sz="0" w:space="0" w:color="auto"/>
          </w:divBdr>
          <w:divsChild>
            <w:div w:id="1948996825">
              <w:marLeft w:val="0"/>
              <w:marRight w:val="0"/>
              <w:marTop w:val="0"/>
              <w:marBottom w:val="0"/>
              <w:divBdr>
                <w:top w:val="none" w:sz="0" w:space="0" w:color="auto"/>
                <w:left w:val="none" w:sz="0" w:space="0" w:color="auto"/>
                <w:bottom w:val="none" w:sz="0" w:space="0" w:color="auto"/>
                <w:right w:val="none" w:sz="0" w:space="0" w:color="auto"/>
              </w:divBdr>
              <w:divsChild>
                <w:div w:id="99838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701285">
      <w:bodyDiv w:val="1"/>
      <w:marLeft w:val="0"/>
      <w:marRight w:val="0"/>
      <w:marTop w:val="0"/>
      <w:marBottom w:val="0"/>
      <w:divBdr>
        <w:top w:val="none" w:sz="0" w:space="0" w:color="auto"/>
        <w:left w:val="none" w:sz="0" w:space="0" w:color="auto"/>
        <w:bottom w:val="none" w:sz="0" w:space="0" w:color="auto"/>
        <w:right w:val="none" w:sz="0" w:space="0" w:color="auto"/>
      </w:divBdr>
    </w:div>
    <w:div w:id="2093117873">
      <w:bodyDiv w:val="1"/>
      <w:marLeft w:val="0"/>
      <w:marRight w:val="0"/>
      <w:marTop w:val="0"/>
      <w:marBottom w:val="0"/>
      <w:divBdr>
        <w:top w:val="none" w:sz="0" w:space="0" w:color="auto"/>
        <w:left w:val="none" w:sz="0" w:space="0" w:color="auto"/>
        <w:bottom w:val="none" w:sz="0" w:space="0" w:color="auto"/>
        <w:right w:val="none" w:sz="0" w:space="0" w:color="auto"/>
      </w:divBdr>
    </w:div>
    <w:div w:id="2125801615">
      <w:bodyDiv w:val="1"/>
      <w:marLeft w:val="0"/>
      <w:marRight w:val="0"/>
      <w:marTop w:val="0"/>
      <w:marBottom w:val="0"/>
      <w:divBdr>
        <w:top w:val="none" w:sz="0" w:space="0" w:color="auto"/>
        <w:left w:val="none" w:sz="0" w:space="0" w:color="auto"/>
        <w:bottom w:val="none" w:sz="0" w:space="0" w:color="auto"/>
        <w:right w:val="none" w:sz="0" w:space="0" w:color="auto"/>
      </w:divBdr>
    </w:div>
    <w:div w:id="2143116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microsoft.com/office/2018/08/relationships/commentsExtensible" Target="commentsExtensible.xml" Id="rId26" /><Relationship Type="http://schemas.openxmlformats.org/officeDocument/2006/relationships/image" Target="media/image14.png" Id="rId39" /><Relationship Type="http://schemas.openxmlformats.org/officeDocument/2006/relationships/image" Target="media/image6.png" Id="rId21" /><Relationship Type="http://schemas.openxmlformats.org/officeDocument/2006/relationships/image" Target="media/image9.jpeg" Id="rId34" /><Relationship Type="http://schemas.openxmlformats.org/officeDocument/2006/relationships/image" Target="media/image17.png" Id="rId42" /><Relationship Type="http://schemas.openxmlformats.org/officeDocument/2006/relationships/hyperlink" Target="https://doi.org/10.17895/ices.advice.27100516" TargetMode="External" Id="rId47" /><Relationship Type="http://schemas.openxmlformats.org/officeDocument/2006/relationships/header" Target="header1.xml" Id="rId50" /><Relationship Type="http://schemas.openxmlformats.org/officeDocument/2006/relationships/fontTable" Target="fontTable.xml" Id="rId55"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hyperlink" Target="https://cms.zsl.org/sites/default/files/2025-11/Thames%20Eel%20Action%20Plan%20Final%20March2025.pdf" TargetMode="External" Id="rId29" /><Relationship Type="http://schemas.openxmlformats.org/officeDocument/2006/relationships/image" Target="media/image1.png" Id="rId11" /><Relationship Type="http://schemas.microsoft.com/office/2011/relationships/commentsExtended" Target="commentsExtended.xml" Id="rId24" /><Relationship Type="http://schemas.openxmlformats.org/officeDocument/2006/relationships/image" Target="media/image7.jpeg" Id="rId32" /><Relationship Type="http://schemas.openxmlformats.org/officeDocument/2006/relationships/image" Target="media/image12.jpeg" Id="rId37" /><Relationship Type="http://schemas.openxmlformats.org/officeDocument/2006/relationships/image" Target="media/image15.png" Id="rId40" /><Relationship Type="http://schemas.openxmlformats.org/officeDocument/2006/relationships/hyperlink" Target="http://data.europa.eu/eli/reg/2007/1100/oj" TargetMode="External" Id="rId45" /><Relationship Type="http://schemas.openxmlformats.org/officeDocument/2006/relationships/header" Target="header2.xml" Id="rId53" /><Relationship Type="http://schemas.microsoft.com/office/2020/10/relationships/intelligence" Target="intelligence2.xml" Id="rId58" /><Relationship Type="http://schemas.openxmlformats.org/officeDocument/2006/relationships/numbering" Target="numbering.xml" Id="rId5" /><Relationship Type="http://schemas.openxmlformats.org/officeDocument/2006/relationships/comments" Target="comments.xml" Id="rId23" /><Relationship Type="http://schemas.openxmlformats.org/officeDocument/2006/relationships/image" Target="media/image4.jpeg" Id="rId28" /><Relationship Type="http://schemas.openxmlformats.org/officeDocument/2006/relationships/image" Target="media/image11.jpg" Id="rId36" /><Relationship Type="http://schemas.openxmlformats.org/officeDocument/2006/relationships/hyperlink" Target="https://www.gaugemap.co.uk/" TargetMode="External" Id="rId49" /><Relationship Type="http://schemas.openxmlformats.org/officeDocument/2006/relationships/theme" Target="theme/theme1.xml" Id="rId57" /><Relationship Type="http://schemas.openxmlformats.org/officeDocument/2006/relationships/endnotes" Target="endnotes.xml" Id="rId10" /><Relationship Type="http://schemas.openxmlformats.org/officeDocument/2006/relationships/image" Target="media/image6.jpeg" Id="rId31" /><Relationship Type="http://schemas.openxmlformats.org/officeDocument/2006/relationships/image" Target="media/image18.jpeg" Id="rId44" /><Relationship Type="http://schemas.openxmlformats.org/officeDocument/2006/relationships/footer" Target="footer2.xml" Id="rId52"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2.png" Id="rId22" /><Relationship Type="http://schemas.openxmlformats.org/officeDocument/2006/relationships/image" Target="media/image3.png" Id="rId27" /><Relationship Type="http://schemas.openxmlformats.org/officeDocument/2006/relationships/image" Target="media/image5.png" Id="rId30" /><Relationship Type="http://schemas.openxmlformats.org/officeDocument/2006/relationships/image" Target="media/image10.jpeg" Id="rId35" /><Relationship Type="http://schemas.microsoft.com/office/2007/relationships/hdphoto" Target="media/hdphoto1.wdp" Id="rId43" /><Relationship Type="http://schemas.openxmlformats.org/officeDocument/2006/relationships/hyperlink" Target="https://dx.doi.org/10.2305/IUCN.UK.2020-2.RLTS.T60344A152845178.en" TargetMode="External" Id="rId48" /><Relationship Type="http://schemas.microsoft.com/office/2011/relationships/people" Target="people.xml" Id="rId56" /><Relationship Type="http://schemas.openxmlformats.org/officeDocument/2006/relationships/webSettings" Target="webSettings.xml" Id="rId8" /><Relationship Type="http://schemas.openxmlformats.org/officeDocument/2006/relationships/footer" Target="footer1.xml" Id="rId51" /><Relationship Type="http://schemas.openxmlformats.org/officeDocument/2006/relationships/customXml" Target="../customXml/item3.xml" Id="rId3" /><Relationship Type="http://schemas.openxmlformats.org/officeDocument/2006/relationships/customXml" Target="ink/ink1.xml" Id="rId12" /><Relationship Type="http://schemas.microsoft.com/office/2016/09/relationships/commentsIds" Target="commentsIds.xml" Id="rId25" /><Relationship Type="http://schemas.openxmlformats.org/officeDocument/2006/relationships/image" Target="media/image8.jpeg" Id="rId33" /><Relationship Type="http://schemas.openxmlformats.org/officeDocument/2006/relationships/hyperlink" Target="https://www.eelregulations.co.uk/pdf/demp.pdf" TargetMode="External" Id="rId46" /><Relationship Type="http://schemas.openxmlformats.org/officeDocument/2006/relationships/image" Target="media/image16.jpeg" Id="rId41" /><Relationship Type="http://schemas.openxmlformats.org/officeDocument/2006/relationships/footer" Target="footer3.xml" Id="rId54"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b.png" Id="rId1360450529" /></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allis.E\Downloads\ZSLP24_ReportTemplate_v2_FINAL.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28T10:07:08.965"/>
    </inkml:context>
    <inkml:brush xml:id="br0">
      <inkml:brushProperty name="width" value="0.035" units="cm"/>
      <inkml:brushProperty name="height" value="0.035" units="cm"/>
    </inkml:brush>
  </inkml:definitions>
  <inkml:trace contextRef="#ctx0" brushRef="#br0">1 0 24575,'0'0'-8191</inkml:trace>
</inkml:ink>
</file>

<file path=word/theme/theme1.xml><?xml version="1.0" encoding="utf-8"?>
<a:theme xmlns:a="http://schemas.openxmlformats.org/drawingml/2006/main" xmlns:thm15="http://schemas.microsoft.com/office/thememl/2012/main" name="Office Theme 2013 - 2022">
  <a:themeElements>
    <a:clrScheme name="ZSL colour palette">
      <a:dk1>
        <a:srgbClr val="008C46"/>
      </a:dk1>
      <a:lt1>
        <a:srgbClr val="FFFFFF"/>
      </a:lt1>
      <a:dk2>
        <a:srgbClr val="000000"/>
      </a:dk2>
      <a:lt2>
        <a:srgbClr val="FFFFFF"/>
      </a:lt2>
      <a:accent1>
        <a:srgbClr val="008C46"/>
      </a:accent1>
      <a:accent2>
        <a:srgbClr val="ED7923"/>
      </a:accent2>
      <a:accent3>
        <a:srgbClr val="004EFF"/>
      </a:accent3>
      <a:accent4>
        <a:srgbClr val="C7F700"/>
      </a:accent4>
      <a:accent5>
        <a:srgbClr val="000000"/>
      </a:accent5>
      <a:accent6>
        <a:srgbClr val="FFFFFF"/>
      </a:accent6>
      <a:hlink>
        <a:srgbClr val="C7F700"/>
      </a:hlink>
      <a:folHlink>
        <a:srgbClr val="00000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06E59B6F577E342AD9D954C59400457" ma:contentTypeVersion="20" ma:contentTypeDescription="Create a new document." ma:contentTypeScope="" ma:versionID="12e67924acef04ddebfa904362dd23bb">
  <xsd:schema xmlns:xsd="http://www.w3.org/2001/XMLSchema" xmlns:xs="http://www.w3.org/2001/XMLSchema" xmlns:p="http://schemas.microsoft.com/office/2006/metadata/properties" xmlns:ns2="af1aa071-2756-4cfc-9395-e8552a759d32" xmlns:ns3="0fb26e3c-4f0b-4b0f-bd9d-e70d3d6e9e3e" targetNamespace="http://schemas.microsoft.com/office/2006/metadata/properties" ma:root="true" ma:fieldsID="034f14b73ab3d2c3dc8bf86aee47750f" ns2:_="" ns3:_="">
    <xsd:import namespace="af1aa071-2756-4cfc-9395-e8552a759d32"/>
    <xsd:import namespace="0fb26e3c-4f0b-4b0f-bd9d-e70d3d6e9e3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Location" minOccurs="0"/>
                <xsd:element ref="ns2:MediaServiceOCR"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Dateandtime"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f1aa071-2756-4cfc-9395-e8552a759d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4981c62-b2eb-4d24-95bc-4270c392d07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Dateandtime" ma:index="26" nillable="true" ma:displayName="Date and time" ma:format="DateOnly" ma:internalName="Dateandtime">
      <xsd:simpleType>
        <xsd:restriction base="dms:DateTime"/>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fb26e3c-4f0b-4b0f-bd9d-e70d3d6e9e3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c2a1ace7-46e8-4ec9-bc4d-9f47aab85fcf}" ma:internalName="TaxCatchAll" ma:showField="CatchAllData" ma:web="0fb26e3c-4f0b-4b0f-bd9d-e70d3d6e9e3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f1aa071-2756-4cfc-9395-e8552a759d32">
      <Terms xmlns="http://schemas.microsoft.com/office/infopath/2007/PartnerControls"/>
    </lcf76f155ced4ddcb4097134ff3c332f>
    <TaxCatchAll xmlns="0fb26e3c-4f0b-4b0f-bd9d-e70d3d6e9e3e" xsi:nil="true"/>
    <Dateandtime xmlns="af1aa071-2756-4cfc-9395-e8552a759d32"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6E8B920-8123-4216-B5D4-7D38CF26D9A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f1aa071-2756-4cfc-9395-e8552a759d32"/>
    <ds:schemaRef ds:uri="0fb26e3c-4f0b-4b0f-bd9d-e70d3d6e9e3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48A23F4-8C91-914E-9033-D47C07800543}">
  <ds:schemaRefs>
    <ds:schemaRef ds:uri="http://schemas.openxmlformats.org/officeDocument/2006/bibliography"/>
  </ds:schemaRefs>
</ds:datastoreItem>
</file>

<file path=customXml/itemProps3.xml><?xml version="1.0" encoding="utf-8"?>
<ds:datastoreItem xmlns:ds="http://schemas.openxmlformats.org/officeDocument/2006/customXml" ds:itemID="{2201D1DD-A4EC-4F2F-8A38-E5CAFE478E83}">
  <ds:schemaRefs>
    <ds:schemaRef ds:uri="http://schemas.microsoft.com/office/2006/metadata/properties"/>
    <ds:schemaRef ds:uri="http://schemas.microsoft.com/office/infopath/2007/PartnerControls"/>
    <ds:schemaRef ds:uri="af1aa071-2756-4cfc-9395-e8552a759d32"/>
    <ds:schemaRef ds:uri="0fb26e3c-4f0b-4b0f-bd9d-e70d3d6e9e3e"/>
  </ds:schemaRefs>
</ds:datastoreItem>
</file>

<file path=customXml/itemProps4.xml><?xml version="1.0" encoding="utf-8"?>
<ds:datastoreItem xmlns:ds="http://schemas.openxmlformats.org/officeDocument/2006/customXml" ds:itemID="{18369431-775B-41F6-B066-F9B765DBB571}">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ZSLP24_ReportTemplate_v2_FINAL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Ella Wallis</dc:creator>
  <keywords/>
  <dc:description/>
  <lastModifiedBy>Ella Carbery-Tarrant</lastModifiedBy>
  <revision>4</revision>
  <dcterms:created xsi:type="dcterms:W3CDTF">2025-11-27T14:13:00.0000000Z</dcterms:created>
  <dcterms:modified xsi:type="dcterms:W3CDTF">2025-12-12T15:46:15.5657062Z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0x010100706E59B6F577E342AD9D954C59400457</vt:lpwstr>
  </property>
  <property fmtid="{D5CDD505-2E9C-101B-9397-08002B2CF9AE}" pid="3" name="MediaServiceImageTags">
    <vt:lpwstr/>
  </property>
</Properties>
</file>